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E19" w:rsidRPr="00963E19" w:rsidRDefault="00963E19" w:rsidP="00963E19">
      <w:pPr>
        <w:jc w:val="center"/>
        <w:rPr>
          <w:rFonts w:ascii="Times New Roman" w:hAnsi="Times New Roman"/>
          <w:b/>
          <w:sz w:val="28"/>
          <w:szCs w:val="28"/>
        </w:rPr>
      </w:pPr>
      <w:r w:rsidRPr="00963E19">
        <w:rPr>
          <w:rFonts w:ascii="Times New Roman" w:hAnsi="Times New Roman"/>
          <w:b/>
          <w:sz w:val="28"/>
          <w:szCs w:val="28"/>
        </w:rPr>
        <w:t>Упражнение на развитие межполушар</w:t>
      </w:r>
      <w:bookmarkStart w:id="0" w:name="_GoBack"/>
      <w:bookmarkEnd w:id="0"/>
      <w:r w:rsidRPr="00963E19">
        <w:rPr>
          <w:rFonts w:ascii="Times New Roman" w:hAnsi="Times New Roman"/>
          <w:b/>
          <w:sz w:val="28"/>
          <w:szCs w:val="28"/>
        </w:rPr>
        <w:t>ного взаимодействия «Рисуем двумя руками»</w:t>
      </w:r>
    </w:p>
    <w:p w:rsidR="00963E19" w:rsidRPr="00963E19" w:rsidRDefault="00963E19" w:rsidP="00963E19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3E19" w:rsidRPr="00963E19" w:rsidRDefault="00963E19" w:rsidP="00963E19">
      <w:pPr>
        <w:rPr>
          <w:rFonts w:ascii="Times New Roman" w:hAnsi="Times New Roman"/>
          <w:sz w:val="28"/>
          <w:szCs w:val="28"/>
        </w:rPr>
      </w:pPr>
      <w:r w:rsidRPr="00963E19">
        <w:rPr>
          <w:rFonts w:ascii="Times New Roman" w:hAnsi="Times New Roman"/>
          <w:sz w:val="28"/>
          <w:szCs w:val="28"/>
        </w:rPr>
        <w:t>Развитие межполушарного взаимодействия является основой интеллектуального развития ребенка.</w:t>
      </w:r>
    </w:p>
    <w:p w:rsidR="00963E19" w:rsidRPr="00963E19" w:rsidRDefault="00963E19" w:rsidP="00963E19">
      <w:pPr>
        <w:rPr>
          <w:rFonts w:ascii="Times New Roman" w:hAnsi="Times New Roman"/>
          <w:sz w:val="28"/>
          <w:szCs w:val="28"/>
        </w:rPr>
      </w:pPr>
    </w:p>
    <w:p w:rsidR="00963E19" w:rsidRPr="00963E19" w:rsidRDefault="00963E19" w:rsidP="00963E19">
      <w:pPr>
        <w:rPr>
          <w:rFonts w:ascii="Times New Roman" w:hAnsi="Times New Roman"/>
          <w:sz w:val="28"/>
          <w:szCs w:val="28"/>
        </w:rPr>
      </w:pPr>
      <w:r w:rsidRPr="00963E19"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 w:rsidRPr="00963E19">
        <w:rPr>
          <w:rFonts w:ascii="Times New Roman" w:hAnsi="Times New Roman"/>
          <w:sz w:val="28"/>
          <w:szCs w:val="28"/>
        </w:rPr>
        <w:t>несформированности</w:t>
      </w:r>
      <w:proofErr w:type="spellEnd"/>
      <w:r w:rsidRPr="00963E19">
        <w:rPr>
          <w:rFonts w:ascii="Times New Roman" w:hAnsi="Times New Roman"/>
          <w:sz w:val="28"/>
          <w:szCs w:val="28"/>
        </w:rPr>
        <w:t xml:space="preserve"> межполушарного взаимодействия не происходит полноценного обмена информацией между правым и левым полушариями, каждое их которых постигает внешний мир по – своему. При этом правое полушарие, осуществляя чувственное восприятие, дает необходимые образы для последующего абстрактно-логического анализа левому полушарию. В нем определяются сходство и различие между предметами, явлениями, событиями, обрабатывается речевая информация.</w:t>
      </w:r>
    </w:p>
    <w:p w:rsidR="00963E19" w:rsidRPr="00963E19" w:rsidRDefault="00963E19" w:rsidP="00963E19">
      <w:pPr>
        <w:rPr>
          <w:rFonts w:ascii="Times New Roman" w:hAnsi="Times New Roman"/>
          <w:sz w:val="28"/>
          <w:szCs w:val="28"/>
        </w:rPr>
      </w:pPr>
      <w:r w:rsidRPr="00963E19">
        <w:rPr>
          <w:rFonts w:ascii="Times New Roman" w:hAnsi="Times New Roman"/>
          <w:sz w:val="28"/>
          <w:szCs w:val="28"/>
        </w:rPr>
        <w:br/>
        <w:t xml:space="preserve">Правое и левое полушарие связаны с организацией движения в противоположной стороне тела, а также с приемом и переработкой всей зрительной, слуховой, тактильной, кинестетической информации, поступающей из противоположной половины тела. Такое разделение функций обеспечивает взаимную </w:t>
      </w:r>
      <w:proofErr w:type="spellStart"/>
      <w:r w:rsidRPr="00963E19">
        <w:rPr>
          <w:rFonts w:ascii="Times New Roman" w:hAnsi="Times New Roman"/>
          <w:sz w:val="28"/>
          <w:szCs w:val="28"/>
        </w:rPr>
        <w:t>дополняемость</w:t>
      </w:r>
      <w:proofErr w:type="spellEnd"/>
      <w:r w:rsidRPr="00963E19">
        <w:rPr>
          <w:rFonts w:ascii="Times New Roman" w:hAnsi="Times New Roman"/>
          <w:sz w:val="28"/>
          <w:szCs w:val="28"/>
        </w:rPr>
        <w:t xml:space="preserve"> работы полушарий. </w:t>
      </w:r>
    </w:p>
    <w:p w:rsidR="00963E19" w:rsidRPr="00963E19" w:rsidRDefault="00963E19" w:rsidP="00963E19">
      <w:pPr>
        <w:rPr>
          <w:rFonts w:ascii="Times New Roman" w:hAnsi="Times New Roman"/>
          <w:sz w:val="28"/>
          <w:szCs w:val="28"/>
        </w:rPr>
      </w:pPr>
    </w:p>
    <w:p w:rsidR="00963E19" w:rsidRPr="00963E19" w:rsidRDefault="00963E19" w:rsidP="00963E19">
      <w:pPr>
        <w:rPr>
          <w:rFonts w:ascii="Times New Roman" w:hAnsi="Times New Roman"/>
          <w:sz w:val="28"/>
          <w:szCs w:val="28"/>
        </w:rPr>
      </w:pPr>
      <w:r w:rsidRPr="00963E19">
        <w:rPr>
          <w:rFonts w:ascii="Times New Roman" w:hAnsi="Times New Roman"/>
          <w:sz w:val="28"/>
          <w:szCs w:val="28"/>
        </w:rPr>
        <w:t xml:space="preserve">Полный анализ и синтез любой информации, построение любого ответа или вывода осуществляется при их тесном сотрудничестве. Поэтому практически в каждом виде учебной деятельности можно выделить компоненты работы как правого, так и левого полушарий. Их координация и взаимная </w:t>
      </w:r>
      <w:proofErr w:type="spellStart"/>
      <w:r w:rsidRPr="00963E19">
        <w:rPr>
          <w:rFonts w:ascii="Times New Roman" w:hAnsi="Times New Roman"/>
          <w:sz w:val="28"/>
          <w:szCs w:val="28"/>
        </w:rPr>
        <w:t>дополняемость</w:t>
      </w:r>
      <w:proofErr w:type="spellEnd"/>
      <w:r w:rsidRPr="00963E19">
        <w:rPr>
          <w:rFonts w:ascii="Times New Roman" w:hAnsi="Times New Roman"/>
          <w:sz w:val="28"/>
          <w:szCs w:val="28"/>
        </w:rPr>
        <w:t xml:space="preserve"> – необходимое условие для успешности любого вида деятельности. Отсутствие же слаженности в их работе –основная причина трудностей в учебе, в том числе и связанных с </w:t>
      </w:r>
      <w:proofErr w:type="spellStart"/>
      <w:r w:rsidRPr="00963E19">
        <w:rPr>
          <w:rFonts w:ascii="Times New Roman" w:hAnsi="Times New Roman"/>
          <w:sz w:val="28"/>
          <w:szCs w:val="28"/>
        </w:rPr>
        <w:t>дисграфией</w:t>
      </w:r>
      <w:proofErr w:type="spellEnd"/>
      <w:r w:rsidRPr="00963E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63E19">
        <w:rPr>
          <w:rFonts w:ascii="Times New Roman" w:hAnsi="Times New Roman"/>
          <w:sz w:val="28"/>
          <w:szCs w:val="28"/>
        </w:rPr>
        <w:t>дислексией</w:t>
      </w:r>
      <w:proofErr w:type="spellEnd"/>
      <w:r w:rsidRPr="00963E19">
        <w:rPr>
          <w:rFonts w:ascii="Times New Roman" w:hAnsi="Times New Roman"/>
          <w:sz w:val="28"/>
          <w:szCs w:val="28"/>
        </w:rPr>
        <w:t xml:space="preserve"> и </w:t>
      </w:r>
      <w:proofErr w:type="spellStart"/>
      <w:r w:rsidRPr="00963E19">
        <w:rPr>
          <w:rFonts w:ascii="Times New Roman" w:hAnsi="Times New Roman"/>
          <w:sz w:val="28"/>
          <w:szCs w:val="28"/>
        </w:rPr>
        <w:t>акалькулией</w:t>
      </w:r>
      <w:proofErr w:type="spellEnd"/>
      <w:r w:rsidRPr="00963E19">
        <w:rPr>
          <w:rFonts w:ascii="Times New Roman" w:hAnsi="Times New Roman"/>
          <w:sz w:val="28"/>
          <w:szCs w:val="28"/>
        </w:rPr>
        <w:t xml:space="preserve"> (нарушением процесса формирования навыков письма, чтения, счета). </w:t>
      </w:r>
    </w:p>
    <w:p w:rsidR="00963E19" w:rsidRPr="00963E19" w:rsidRDefault="00963E19" w:rsidP="00963E19">
      <w:pPr>
        <w:shd w:val="clear" w:color="auto" w:fill="F4F4F4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0"/>
          <w:szCs w:val="30"/>
          <w:lang w:eastAsia="ru-RU"/>
        </w:rPr>
        <w:lastRenderedPageBreak/>
        <w:drawing>
          <wp:inline distT="0" distB="0" distL="0" distR="0">
            <wp:extent cx="4600575" cy="6657975"/>
            <wp:effectExtent l="0" t="0" r="9525" b="9525"/>
            <wp:docPr id="7" name="Рисунок 7" descr="https://fs-th02.getcourse.ru/fileservice/file/thumbnail/h/1af911dc295767823af0d5713019f282.jpg/s/f1200x/a/27502/sc/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-th02.getcourse.ru/fileservice/file/thumbnail/h/1af911dc295767823af0d5713019f282.jpg/s/f1200x/a/27502/sc/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E19" w:rsidRPr="00963E19" w:rsidRDefault="00963E19" w:rsidP="00963E19">
      <w:pPr>
        <w:shd w:val="clear" w:color="auto" w:fill="F4F4F4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0"/>
          <w:szCs w:val="30"/>
          <w:lang w:eastAsia="ru-RU"/>
        </w:rPr>
        <w:lastRenderedPageBreak/>
        <w:drawing>
          <wp:inline distT="0" distB="0" distL="0" distR="0">
            <wp:extent cx="4629150" cy="6657975"/>
            <wp:effectExtent l="0" t="0" r="0" b="9525"/>
            <wp:docPr id="6" name="Рисунок 6" descr="https://fs-th02.getcourse.ru/fileservice/file/thumbnail/h/3d0b92d88731610d02ab0cecca515a9d.jpg/s/f1200x/a/27502/sc/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-th02.getcourse.ru/fileservice/file/thumbnail/h/3d0b92d88731610d02ab0cecca515a9d.jpg/s/f1200x/a/27502/sc/2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E19" w:rsidRPr="00963E19" w:rsidRDefault="00963E19" w:rsidP="00963E19">
      <w:pPr>
        <w:shd w:val="clear" w:color="auto" w:fill="F4F4F4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0"/>
          <w:szCs w:val="30"/>
          <w:lang w:eastAsia="ru-RU"/>
        </w:rPr>
        <w:lastRenderedPageBreak/>
        <w:drawing>
          <wp:inline distT="0" distB="0" distL="0" distR="0">
            <wp:extent cx="4610100" cy="6657975"/>
            <wp:effectExtent l="0" t="0" r="0" b="9525"/>
            <wp:docPr id="5" name="Рисунок 5" descr="https://fs-thb01.getcourse.ru/fileservice/file/thumbnail/h/49eb9b719fbb484ab84937014acfd798.jpg/s/f1200x/a/27502/sc/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-thb01.getcourse.ru/fileservice/file/thumbnail/h/49eb9b719fbb484ab84937014acfd798.jpg/s/f1200x/a/27502/sc/2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E19" w:rsidRPr="00963E19" w:rsidRDefault="00963E19" w:rsidP="00963E19">
      <w:pPr>
        <w:shd w:val="clear" w:color="auto" w:fill="F4F4F4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0"/>
          <w:szCs w:val="30"/>
          <w:lang w:eastAsia="ru-RU"/>
        </w:rPr>
        <w:lastRenderedPageBreak/>
        <w:drawing>
          <wp:inline distT="0" distB="0" distL="0" distR="0">
            <wp:extent cx="4610100" cy="6657975"/>
            <wp:effectExtent l="0" t="0" r="0" b="9525"/>
            <wp:docPr id="4" name="Рисунок 4" descr="https://fs-thb01.getcourse.ru/fileservice/file/thumbnail/h/230580335fa76b7997b7e8decd1e3ff0.jpg/s/f1200x/a/27502/sc/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-thb01.getcourse.ru/fileservice/file/thumbnail/h/230580335fa76b7997b7e8decd1e3ff0.jpg/s/f1200x/a/27502/sc/2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E19" w:rsidRPr="00963E19" w:rsidRDefault="00963E19" w:rsidP="00963E19">
      <w:pPr>
        <w:shd w:val="clear" w:color="auto" w:fill="F4F4F4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0"/>
          <w:szCs w:val="30"/>
          <w:lang w:eastAsia="ru-RU"/>
        </w:rPr>
        <w:lastRenderedPageBreak/>
        <w:drawing>
          <wp:inline distT="0" distB="0" distL="0" distR="0">
            <wp:extent cx="4629150" cy="6667500"/>
            <wp:effectExtent l="0" t="0" r="0" b="0"/>
            <wp:docPr id="3" name="Рисунок 3" descr="https://fs-th02.getcourse.ru/fileservice/file/thumbnail/h/5f4d6a7cc2ce7e3fb0361bce24727733.jpg/s/f1200x/a/27502/sc/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-th02.getcourse.ru/fileservice/file/thumbnail/h/5f4d6a7cc2ce7e3fb0361bce24727733.jpg/s/f1200x/a/27502/sc/2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E19" w:rsidRPr="00963E19" w:rsidRDefault="00963E19" w:rsidP="00963E19">
      <w:pPr>
        <w:shd w:val="clear" w:color="auto" w:fill="F4F4F4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0"/>
          <w:szCs w:val="30"/>
          <w:lang w:eastAsia="ru-RU"/>
        </w:rPr>
        <w:lastRenderedPageBreak/>
        <w:drawing>
          <wp:inline distT="0" distB="0" distL="0" distR="0">
            <wp:extent cx="6115050" cy="8644312"/>
            <wp:effectExtent l="0" t="0" r="0" b="4445"/>
            <wp:docPr id="2" name="Рисунок 2" descr="https://fs-thb01.getcourse.ru/fileservice/file/thumbnail/h/7463b3c03480eca853eac7fafa1572b8.jpg/s/f1200x/a/27502/sc/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-thb01.getcourse.ru/fileservice/file/thumbnail/h/7463b3c03480eca853eac7fafa1572b8.jpg/s/f1200x/a/27502/sc/23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644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E19" w:rsidRPr="00963E19" w:rsidRDefault="00963E19" w:rsidP="00963E19">
      <w:pPr>
        <w:shd w:val="clear" w:color="auto" w:fill="F4F4F4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0"/>
          <w:szCs w:val="30"/>
          <w:lang w:eastAsia="ru-RU"/>
        </w:rPr>
        <w:lastRenderedPageBreak/>
        <w:drawing>
          <wp:inline distT="0" distB="0" distL="0" distR="0">
            <wp:extent cx="5875584" cy="8305800"/>
            <wp:effectExtent l="0" t="0" r="0" b="0"/>
            <wp:docPr id="1" name="Рисунок 1" descr="https://fs-thb01.getcourse.ru/fileservice/file/thumbnail/h/4ffaf428c8ba11986ba20fa983891b9a.jpg/s/f1200x/a/27502/sc/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-thb01.getcourse.ru/fileservice/file/thumbnail/h/4ffaf428c8ba11986ba20fa983891b9a.jpg/s/f1200x/a/27502/sc/25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584" cy="830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516" w:rsidRDefault="00E21516"/>
    <w:sectPr w:rsidR="00E21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293"/>
    <w:rsid w:val="00271293"/>
    <w:rsid w:val="00963E19"/>
    <w:rsid w:val="00E21516"/>
    <w:rsid w:val="00E2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76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6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76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6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76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769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769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769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76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6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76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276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2769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2769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769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2769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2769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2769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276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276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276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2769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27699"/>
    <w:rPr>
      <w:b/>
      <w:bCs/>
    </w:rPr>
  </w:style>
  <w:style w:type="character" w:styleId="a8">
    <w:name w:val="Emphasis"/>
    <w:basedOn w:val="a0"/>
    <w:uiPriority w:val="20"/>
    <w:qFormat/>
    <w:rsid w:val="00E2769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27699"/>
    <w:rPr>
      <w:szCs w:val="32"/>
    </w:rPr>
  </w:style>
  <w:style w:type="paragraph" w:styleId="aa">
    <w:name w:val="List Paragraph"/>
    <w:basedOn w:val="a"/>
    <w:uiPriority w:val="34"/>
    <w:qFormat/>
    <w:rsid w:val="00E276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7699"/>
    <w:rPr>
      <w:i/>
    </w:rPr>
  </w:style>
  <w:style w:type="character" w:customStyle="1" w:styleId="22">
    <w:name w:val="Цитата 2 Знак"/>
    <w:basedOn w:val="a0"/>
    <w:link w:val="21"/>
    <w:uiPriority w:val="29"/>
    <w:rsid w:val="00E2769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2769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27699"/>
    <w:rPr>
      <w:b/>
      <w:i/>
      <w:sz w:val="24"/>
    </w:rPr>
  </w:style>
  <w:style w:type="character" w:styleId="ad">
    <w:name w:val="Subtle Emphasis"/>
    <w:uiPriority w:val="19"/>
    <w:qFormat/>
    <w:rsid w:val="00E2769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2769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2769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2769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2769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27699"/>
    <w:pPr>
      <w:outlineLvl w:val="9"/>
    </w:pPr>
  </w:style>
  <w:style w:type="character" w:customStyle="1" w:styleId="gc-tags">
    <w:name w:val="gc-tags"/>
    <w:basedOn w:val="a0"/>
    <w:rsid w:val="00963E19"/>
  </w:style>
  <w:style w:type="character" w:styleId="af3">
    <w:name w:val="Hyperlink"/>
    <w:basedOn w:val="a0"/>
    <w:uiPriority w:val="99"/>
    <w:unhideWhenUsed/>
    <w:rsid w:val="00963E19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963E1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963E1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63E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76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6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76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6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76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769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769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769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76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6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76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276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2769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2769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769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2769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2769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2769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276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276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276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2769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27699"/>
    <w:rPr>
      <w:b/>
      <w:bCs/>
    </w:rPr>
  </w:style>
  <w:style w:type="character" w:styleId="a8">
    <w:name w:val="Emphasis"/>
    <w:basedOn w:val="a0"/>
    <w:uiPriority w:val="20"/>
    <w:qFormat/>
    <w:rsid w:val="00E2769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27699"/>
    <w:rPr>
      <w:szCs w:val="32"/>
    </w:rPr>
  </w:style>
  <w:style w:type="paragraph" w:styleId="aa">
    <w:name w:val="List Paragraph"/>
    <w:basedOn w:val="a"/>
    <w:uiPriority w:val="34"/>
    <w:qFormat/>
    <w:rsid w:val="00E276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7699"/>
    <w:rPr>
      <w:i/>
    </w:rPr>
  </w:style>
  <w:style w:type="character" w:customStyle="1" w:styleId="22">
    <w:name w:val="Цитата 2 Знак"/>
    <w:basedOn w:val="a0"/>
    <w:link w:val="21"/>
    <w:uiPriority w:val="29"/>
    <w:rsid w:val="00E2769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2769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27699"/>
    <w:rPr>
      <w:b/>
      <w:i/>
      <w:sz w:val="24"/>
    </w:rPr>
  </w:style>
  <w:style w:type="character" w:styleId="ad">
    <w:name w:val="Subtle Emphasis"/>
    <w:uiPriority w:val="19"/>
    <w:qFormat/>
    <w:rsid w:val="00E2769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2769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2769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2769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2769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27699"/>
    <w:pPr>
      <w:outlineLvl w:val="9"/>
    </w:pPr>
  </w:style>
  <w:style w:type="character" w:customStyle="1" w:styleId="gc-tags">
    <w:name w:val="gc-tags"/>
    <w:basedOn w:val="a0"/>
    <w:rsid w:val="00963E19"/>
  </w:style>
  <w:style w:type="character" w:styleId="af3">
    <w:name w:val="Hyperlink"/>
    <w:basedOn w:val="a0"/>
    <w:uiPriority w:val="99"/>
    <w:unhideWhenUsed/>
    <w:rsid w:val="00963E19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963E1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963E1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63E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41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27462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5944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9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74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92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390972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155810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1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49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5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53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53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27282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059396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1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09134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05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70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8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8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502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964903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93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433469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51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41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1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34162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067271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38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868298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66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3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2258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058973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63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997673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039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78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7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38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20195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94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9502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33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8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51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87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174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41188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417193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19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65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4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9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3309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342894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08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859880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974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1285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-ALINA-</dc:creator>
  <cp:keywords/>
  <dc:description/>
  <cp:lastModifiedBy>-ALINA-</cp:lastModifiedBy>
  <cp:revision>3</cp:revision>
  <dcterms:created xsi:type="dcterms:W3CDTF">2020-09-18T05:52:00Z</dcterms:created>
  <dcterms:modified xsi:type="dcterms:W3CDTF">2020-09-18T05:53:00Z</dcterms:modified>
</cp:coreProperties>
</file>