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</w:tblGrid>
      <w:tr w:rsidR="00FE7B1A" w:rsidRPr="00FE7B1A" w:rsidTr="00FE7B1A">
        <w:trPr>
          <w:trHeight w:val="480"/>
        </w:trPr>
        <w:tc>
          <w:tcPr>
            <w:tcW w:w="5000" w:type="pct"/>
            <w:tcMar>
              <w:top w:w="0" w:type="dxa"/>
              <w:left w:w="544" w:type="dxa"/>
              <w:bottom w:w="0" w:type="dxa"/>
              <w:right w:w="0" w:type="dxa"/>
            </w:tcMar>
            <w:hideMark/>
          </w:tcPr>
          <w:p w:rsidR="00FE7B1A" w:rsidRPr="00FE7B1A" w:rsidRDefault="00FE7B1A" w:rsidP="00FE7B1A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30"/>
                <w:szCs w:val="30"/>
              </w:rPr>
            </w:pPr>
            <w:r w:rsidRPr="00FE7B1A">
              <w:rPr>
                <w:rFonts w:ascii="Trebuchet MS" w:eastAsia="Times New Roman" w:hAnsi="Trebuchet MS" w:cs="Times New Roman"/>
                <w:color w:val="363636"/>
                <w:sz w:val="30"/>
                <w:szCs w:val="30"/>
              </w:rPr>
              <w:t xml:space="preserve">Памятка родителям </w:t>
            </w:r>
          </w:p>
        </w:tc>
      </w:tr>
    </w:tbl>
    <w:p w:rsidR="00FE7B1A" w:rsidRPr="00FE7B1A" w:rsidRDefault="00FE7B1A" w:rsidP="00FE7B1A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sz w:val="21"/>
          <w:szCs w:val="21"/>
        </w:rPr>
      </w:pPr>
    </w:p>
    <w:tbl>
      <w:tblPr>
        <w:tblW w:w="0" w:type="auto"/>
        <w:tblInd w:w="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5"/>
      </w:tblGrid>
      <w:tr w:rsidR="00FE7B1A" w:rsidRPr="00FE7B1A" w:rsidTr="00FE7B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Помните: от того, как родители разбудят ребенка, зависит его психологический настрой на весь день.</w:t>
            </w:r>
          </w:p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      </w:r>
          </w:p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      </w:r>
          </w:p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Научитесь встречать детей после их пребывания в дошкольном учреждении. Не стоит первым задавать вопрос: «Что ты сегодня кушал?» – лучше задайте нейтральные вопросы: «Что было интересного в детском саду?», «Чем вы занимались?», «Как твои успехи?» и т.п.</w:t>
            </w:r>
          </w:p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Радуйтесь успехам ребенка. Не раздражайтесь в момент его временных неудач. Терпеливо и с интересом слушайте рассказы ребенка о событиях его жизни.</w:t>
            </w:r>
          </w:p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Ребенок должен чувствовать, что он любим. Необходимо исключать из общения окрики, грубые интонации.</w:t>
            </w:r>
          </w:p>
          <w:p w:rsidR="00FE7B1A" w:rsidRPr="00FE7B1A" w:rsidRDefault="00FE7B1A" w:rsidP="00FE7B1A">
            <w:pPr>
              <w:spacing w:after="80" w:line="352" w:lineRule="atLeast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</w:pPr>
            <w:r w:rsidRPr="00FE7B1A">
              <w:rPr>
                <w:rFonts w:ascii="Trebuchet MS" w:eastAsia="Times New Roman" w:hAnsi="Trebuchet MS" w:cs="Times New Roman"/>
                <w:color w:val="333333"/>
                <w:sz w:val="21"/>
                <w:szCs w:val="21"/>
              </w:rPr>
              <w:t>— Создайте в семье атмосферу радости, любви и уважения!</w:t>
            </w:r>
          </w:p>
        </w:tc>
      </w:tr>
    </w:tbl>
    <w:p w:rsidR="00467530" w:rsidRDefault="00467530"/>
    <w:sectPr w:rsidR="004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E7B1A"/>
    <w:rsid w:val="00467530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137">
          <w:marLeft w:val="8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2014-02-13T12:00:00Z</dcterms:created>
  <dcterms:modified xsi:type="dcterms:W3CDTF">2014-02-13T12:00:00Z</dcterms:modified>
</cp:coreProperties>
</file>