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00" w:before="200" w:line="409.5" w:lineRule="auto"/>
        <w:contextualSpacing w:val="0"/>
        <w:jc w:val="center"/>
      </w:pPr>
      <w:r w:rsidDel="00000000" w:rsidR="00000000" w:rsidRPr="00000000">
        <w:rPr>
          <w:b w:val="1"/>
          <w:color w:val="0000ff"/>
          <w:sz w:val="48"/>
          <w:szCs w:val="48"/>
          <w:u w:val="single"/>
          <w:rtl w:val="0"/>
        </w:rPr>
        <w:t xml:space="preserve">СТРУКТУРА УПРАВЛЕНИЯ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center"/>
      </w:pPr>
      <w:r w:rsidDel="00000000" w:rsidR="00000000" w:rsidRPr="00000000">
        <w:rPr>
          <w:b w:val="1"/>
          <w:color w:val="0000ff"/>
          <w:sz w:val="48"/>
          <w:szCs w:val="48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center"/>
      </w:pPr>
      <w:r w:rsidDel="00000000" w:rsidR="00000000" w:rsidRPr="00000000">
        <w:rPr>
          <w:b w:val="1"/>
          <w:sz w:val="32"/>
          <w:szCs w:val="32"/>
          <w:rtl w:val="0"/>
        </w:rPr>
        <w:t xml:space="preserve">Наблюдательный совет МАУ ДО «Сорокинский центр развития ребенка – детский сад № 4»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32"/>
          <w:szCs w:val="32"/>
          <w:rtl w:val="0"/>
        </w:rPr>
        <w:t xml:space="preserve"> </w:t>
      </w:r>
    </w:p>
    <w:tbl>
      <w:tblPr>
        <w:tblStyle w:val="Table1"/>
        <w:bidi w:val="0"/>
        <w:tblW w:w="895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595"/>
        <w:gridCol w:w="315"/>
        <w:gridCol w:w="2220"/>
        <w:gridCol w:w="315"/>
        <w:gridCol w:w="3510"/>
        <w:tblGridChange w:id="0">
          <w:tblGrid>
            <w:gridCol w:w="2595"/>
            <w:gridCol w:w="315"/>
            <w:gridCol w:w="2220"/>
            <w:gridCol w:w="315"/>
            <w:gridCol w:w="351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Представители Учредителя: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Председатель Наблюдательного совета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u w:val="single"/>
                <w:rtl w:val="0"/>
              </w:rPr>
              <w:t xml:space="preserve">Король Елена Михайловна</w:t>
            </w: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 – ведущий специалист отдела образования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u w:val="single"/>
                <w:rtl w:val="0"/>
              </w:rPr>
              <w:t xml:space="preserve">Кононенко Рустам Владимирович</w:t>
            </w: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 – ведущий специалист отдела образования</w:t>
            </w:r>
          </w:p>
        </w:tc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32"/>
                <w:szCs w:val="32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Представитель работников Учреждения: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u w:val="single"/>
                <w:rtl w:val="0"/>
              </w:rPr>
              <w:t xml:space="preserve">Розенберг Светлана Анатольевна</w:t>
            </w:r>
          </w:p>
        </w:tc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32"/>
                <w:szCs w:val="32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Представители общественности- члены родительского комитета: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u w:val="single"/>
                <w:rtl w:val="0"/>
              </w:rPr>
              <w:t xml:space="preserve">Плаксин Андрей Анатольевич;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u w:val="single"/>
                <w:rtl w:val="0"/>
              </w:rPr>
              <w:t xml:space="preserve">Смирнова Марина Федоровна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u w:val="single"/>
                <w:rtl w:val="0"/>
              </w:rPr>
              <w:t xml:space="preserve">                      </w:t>
            </w:r>
          </w:p>
        </w:tc>
      </w:tr>
    </w:tbl>
    <w:p w:rsidR="00000000" w:rsidDel="00000000" w:rsidP="00000000" w:rsidRDefault="00000000" w:rsidRPr="00000000">
      <w:pPr>
        <w:spacing w:after="200" w:before="200"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32"/>
          <w:szCs w:val="32"/>
          <w:rtl w:val="0"/>
        </w:rPr>
        <w:t xml:space="preserve">Педагогический совет МАУ ДО «Сорокинский центр развития ребенка – детский сад № 4»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32"/>
          <w:szCs w:val="32"/>
          <w:rtl w:val="0"/>
        </w:rPr>
        <w:t xml:space="preserve"> </w:t>
      </w:r>
    </w:p>
    <w:tbl>
      <w:tblPr>
        <w:tblStyle w:val="Table2"/>
        <w:bidi w:val="0"/>
        <w:tblW w:w="936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522.4893917963227"/>
        <w:gridCol w:w="701.6690240452617"/>
        <w:gridCol w:w="1747.5530410183876"/>
        <w:gridCol w:w="873.7765205091938"/>
        <w:gridCol w:w="1840.2263083451203"/>
        <w:gridCol w:w="873.7765205091938"/>
        <w:gridCol w:w="1800.5091937765205"/>
        <w:tblGridChange w:id="0">
          <w:tblGrid>
            <w:gridCol w:w="1522.4893917963227"/>
            <w:gridCol w:w="701.6690240452617"/>
            <w:gridCol w:w="1747.5530410183876"/>
            <w:gridCol w:w="873.7765205091938"/>
            <w:gridCol w:w="1840.2263083451203"/>
            <w:gridCol w:w="873.7765205091938"/>
            <w:gridCol w:w="1800.509193776520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Директор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Брандт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Н. А.</w:t>
            </w:r>
          </w:p>
        </w:tc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32"/>
                <w:szCs w:val="32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Заместитель директора по УВР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Пинко И.И.</w:t>
            </w:r>
          </w:p>
        </w:tc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32"/>
                <w:szCs w:val="32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Воспитатели: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Розенберг С.А.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Боргенс Л.Н.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Бочкарева С.Б.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Семина Л.Н.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Дутова С.И.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Чикирева Л.И.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Смирнова М.Ф.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Казакова Н.В.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Федорова Н.А.</w:t>
            </w:r>
          </w:p>
        </w:tc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32"/>
                <w:szCs w:val="32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Старшая медицинская сестра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Бутина В.Р.</w:t>
            </w:r>
          </w:p>
        </w:tc>
      </w:tr>
    </w:tbl>
    <w:p w:rsidR="00000000" w:rsidDel="00000000" w:rsidP="00000000" w:rsidRDefault="00000000" w:rsidRPr="00000000">
      <w:pPr>
        <w:spacing w:after="200" w:before="200"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32"/>
          <w:szCs w:val="32"/>
          <w:rtl w:val="0"/>
        </w:rPr>
        <w:t xml:space="preserve"> </w:t>
      </w:r>
    </w:p>
    <w:tbl>
      <w:tblPr>
        <w:tblStyle w:val="Table3"/>
        <w:bidi w:val="0"/>
        <w:tblW w:w="874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055"/>
        <w:gridCol w:w="330"/>
        <w:gridCol w:w="2160"/>
        <w:gridCol w:w="345"/>
        <w:gridCol w:w="2085"/>
        <w:gridCol w:w="345"/>
        <w:gridCol w:w="1425"/>
        <w:tblGridChange w:id="0">
          <w:tblGrid>
            <w:gridCol w:w="2055"/>
            <w:gridCol w:w="330"/>
            <w:gridCol w:w="2160"/>
            <w:gridCol w:w="345"/>
            <w:gridCol w:w="2085"/>
            <w:gridCol w:w="345"/>
            <w:gridCol w:w="142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Узкие специалисты:</w:t>
            </w:r>
          </w:p>
        </w:tc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10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32"/>
                <w:szCs w:val="32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Музыкальный руководитель: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Дробот О.В.</w:t>
            </w:r>
          </w:p>
        </w:tc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10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32"/>
                <w:szCs w:val="32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Руководитель по физической культуре: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Федорова Н.А.</w:t>
            </w:r>
          </w:p>
        </w:tc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10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32"/>
                <w:szCs w:val="32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Учитель – логопед: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Ивасюк Л.Н.</w:t>
            </w:r>
          </w:p>
        </w:tc>
      </w:tr>
    </w:tbl>
    <w:p w:rsidR="00000000" w:rsidDel="00000000" w:rsidP="00000000" w:rsidRDefault="00000000" w:rsidRPr="00000000">
      <w:pPr>
        <w:spacing w:after="200" w:before="200"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32"/>
          <w:szCs w:val="32"/>
          <w:rtl w:val="0"/>
        </w:rPr>
        <w:t xml:space="preserve">Совещания при директоре МАУ ДО «Сорокинский центр развития ребенка – детский сад № 4»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32"/>
          <w:szCs w:val="32"/>
          <w:rtl w:val="0"/>
        </w:rPr>
        <w:t xml:space="preserve"> </w:t>
      </w:r>
    </w:p>
    <w:tbl>
      <w:tblPr>
        <w:tblStyle w:val="Table4"/>
        <w:bidi w:val="0"/>
        <w:tblW w:w="936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244.0378548895897"/>
        <w:gridCol w:w="310.0315457413249"/>
        <w:gridCol w:w="1904.4794952681389"/>
        <w:gridCol w:w="310.0315457413249"/>
        <w:gridCol w:w="1860.1892744479494"/>
        <w:gridCol w:w="310.0315457413249"/>
        <w:gridCol w:w="2421.198738170347"/>
        <w:tblGridChange w:id="0">
          <w:tblGrid>
            <w:gridCol w:w="2244.0378548895897"/>
            <w:gridCol w:w="310.0315457413249"/>
            <w:gridCol w:w="1904.4794952681389"/>
            <w:gridCol w:w="310.0315457413249"/>
            <w:gridCol w:w="1860.1892744479494"/>
            <w:gridCol w:w="310.0315457413249"/>
            <w:gridCol w:w="2421.198738170347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Педагогические работники: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- зам. директора по УВР;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- воспитатели;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- узкие специалисты (музыкальный руководитель, учитель – логопед, руководитель по физической культуре).</w:t>
            </w:r>
          </w:p>
        </w:tc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10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32"/>
                <w:szCs w:val="32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Старшая медицинская сестра</w:t>
            </w:r>
          </w:p>
        </w:tc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10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32"/>
                <w:szCs w:val="32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Заведующая хозяйством</w:t>
            </w:r>
          </w:p>
        </w:tc>
        <w:tc>
          <w:tcPr>
            <w:tcBorders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100" w:right="20" w:firstLine="0"/>
              <w:contextualSpacing w:val="0"/>
            </w:pPr>
            <w:r w:rsidDel="00000000" w:rsidR="00000000" w:rsidRPr="00000000">
              <w:rPr>
                <w:b w:val="1"/>
                <w:color w:val="153c51"/>
                <w:sz w:val="32"/>
                <w:szCs w:val="32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Обслуживающий персонал: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- повара;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- помощники воспитателей;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- работники, работающие по договорам гражданско- правового характера.</w:t>
            </w:r>
          </w:p>
          <w:p w:rsidR="00000000" w:rsidDel="00000000" w:rsidP="00000000" w:rsidRDefault="00000000" w:rsidRPr="00000000">
            <w:pPr>
              <w:spacing w:after="220" w:before="220" w:line="409.5" w:lineRule="auto"/>
              <w:ind w:left="100" w:right="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153c51"/>
                <w:sz w:val="26"/>
                <w:szCs w:val="2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