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Муниципальное автономное учреждение дошкольного образования 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Принято педагогическим советом                                                  Утверждаю: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МАУ ДО «Сорокинский центр                                    Директор МАУ ДО «Сорокинский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развития ребенка – детский сад № 4»                        центр развития ребенка -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Протокол № 3 от 28 февраля 2014 г.                          детский сад № 4»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_____________ Г.А.Кутырева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«_____»____________ 2014 г.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Приказ от «___»__   2014 г. № __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ПОРЯДОК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организации и осуществления образовательной деятельности по образовательной программе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Муниципального автономного учреждения дошкольного образования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с. Большое Сорокино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2014 г.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Общие положения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1. Настоящий порядок регулирует организацию и осуществление образовательной деятельности в МАУ ДО «Сорокинский центр развития ребенка – детский сад № 4» по образовательной программе МАУ ДО «Сорокинский центр развития ребенка – детский сад № 4».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 Образовательная деятельность регламентируется федеральным законом «Об образовании в Российской Федерации» №273-ФЗ от 29.12.2012 г.,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образования и науки РФ от 30.08.2013 г. №1014,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образования», Уставом ДОУ, настоящим положением.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3. Содержание образовательной деятельности в ДОУ определяется образовательной программой МАУ ДО «Сорокинский центр развития ребенка – детский сад № 4».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4. Образовательная деятельность в ДОУ подлежит лицензированию в соответствии с законодательством Российской Федерации.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Цель и задачи образовательной деятельности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5.  Цель – обеспечение получения дошкольного образования.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6. Задачи образовательной деятельности:</w:t>
      </w:r>
    </w:p>
    <w:p w:rsidR="00000000" w:rsidDel="00000000" w:rsidP="00000000" w:rsidRDefault="00000000" w:rsidRPr="00000000">
      <w:pPr>
        <w:spacing w:line="269.1" w:lineRule="auto"/>
        <w:ind w:left="3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охрана жизни и укрепление  физического и психического здоровья воспитанников;</w:t>
      </w:r>
    </w:p>
    <w:p w:rsidR="00000000" w:rsidDel="00000000" w:rsidP="00000000" w:rsidRDefault="00000000" w:rsidRPr="00000000">
      <w:pPr>
        <w:spacing w:line="269.1" w:lineRule="auto"/>
        <w:ind w:left="3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000000" w:rsidDel="00000000" w:rsidP="00000000" w:rsidRDefault="00000000" w:rsidRPr="00000000">
      <w:pPr>
        <w:spacing w:line="269.1" w:lineRule="auto"/>
        <w:ind w:left="3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первичная ценностная ориентация и социализация воспитанников; становление основ российской гражданской идентичности детей дошкольного возраста;</w:t>
      </w:r>
    </w:p>
    <w:p w:rsidR="00000000" w:rsidDel="00000000" w:rsidP="00000000" w:rsidRDefault="00000000" w:rsidRPr="00000000">
      <w:pPr>
        <w:spacing w:line="269.1" w:lineRule="auto"/>
        <w:ind w:left="3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осуществление  необходимой  квалификационной коррекции нарушений развития при наличии соответствующих условий;</w:t>
      </w:r>
    </w:p>
    <w:p w:rsidR="00000000" w:rsidDel="00000000" w:rsidP="00000000" w:rsidRDefault="00000000" w:rsidRPr="00000000">
      <w:pPr>
        <w:spacing w:line="269.1" w:lineRule="auto"/>
        <w:ind w:left="3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взаимодействие с семьями воспитанников для обеспечения полноценного развития  детей.</w:t>
      </w:r>
    </w:p>
    <w:p w:rsidR="00000000" w:rsidDel="00000000" w:rsidP="00000000" w:rsidRDefault="00000000" w:rsidRPr="00000000">
      <w:pPr>
        <w:spacing w:line="269.1" w:lineRule="auto"/>
        <w:ind w:left="3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оказание методической, психолого-педагогической, диагностической и   консультативной  помощи родителям (законным  представителям) по  вопросам  развития, образования, присмотра, ухода и оздоровления воспитанников;</w:t>
      </w:r>
    </w:p>
    <w:p w:rsidR="00000000" w:rsidDel="00000000" w:rsidP="00000000" w:rsidRDefault="00000000" w:rsidRPr="00000000">
      <w:pPr>
        <w:spacing w:line="269.1" w:lineRule="auto"/>
        <w:ind w:left="3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highlight w:val="white"/>
          <w:rtl w:val="0"/>
        </w:rPr>
        <w:t xml:space="preserve">        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организация реабилитации детей- инвалидов при наличии соответствующих условий;</w:t>
      </w:r>
    </w:p>
    <w:p w:rsidR="00000000" w:rsidDel="00000000" w:rsidP="00000000" w:rsidRDefault="00000000" w:rsidRPr="00000000">
      <w:pPr>
        <w:spacing w:line="269.1" w:lineRule="auto"/>
        <w:ind w:left="36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обеспечение развития познавательного интереса, потребностей, способностей детей, их самостоятельной поисковой деятельности на базе обогащенного сознания и сформированного эмоционально-чувственного опыта, формирование языковых обобщений и элементарного осознания явлений языка и речи.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Организация образовательной деятельности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7. Организация образовательного процесса в ДОУ регламентируется календарно – тематическими планами в каждой возрастной группе, утвержденными директором ДОУ,  перечень проводимых праздников для воспитанников; сроки проведения мониторинга достижения детьми планируемых результатов освоения  образовательной программы МАУ ДО «Сорокинский центр развития ребенка – детский сад № 4»;  работа ДОУ в летний период; часы приема администрации ДОУ.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8. Образовательная деятельность осуществляется ДОУ на основании лицензии на право ведения образовательной деятельности.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9. Содержание образования в ДОУ определяется образовательной программой МАУ ДО «Сорокинский центр развития ребенка – детский сад № 4».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10. ДОУ самостоятельно разрабатывает, принимает, реализует  образовательную программу ДОУ, в соответствии с федеральным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государственным образовательным стандартом дошкольного образования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и с учетом соответствующих примерных образовательных программ дошкольного образования.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11. Образовательная программа МАУ ДО «Сорокинский центр развития ребенка – детский сад № 4» разрабатывается с учетом примерных образовательных программ дошкольного образования: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</w:pPr>
      <w:r w:rsidDel="00000000" w:rsidR="00000000" w:rsidRPr="00000000">
        <w:rPr>
          <w:b w:val="1"/>
          <w:color w:val="153c51"/>
          <w:sz w:val="26"/>
          <w:szCs w:val="26"/>
          <w:rtl w:val="0"/>
        </w:rPr>
        <w:t xml:space="preserve">- «Программа воспитания и обучения в детском саду», под редакцией М.А.Васильевой,  В.В.Гербовой, Т.С.Комаровой, Москва, 2005г., допущенной Министерством образования и науки РФ.                                                                                                                                                        - «Детство»: Программа развития и воспитания детей в детском саду под редакцией В.И.Логиновой, Т.И.Бабаевой, З.А.Михайловой.                                                                                  -  «Расту здоровым»: Воспитание ребенка – дошкольника: развитого, организованного, самостоятельного, инициативного, неболеющего, коммуникабельного, аккуратного под редакцией В.Н.Зимониной.                                                                                                                                              - Примерная основная общеобразовательная программа дошкольного образования  «Мозаика», разработанная  коллективом авторов: Н.В.Гребенкина, В.Ю.Белькович, Н.В.Голубева, Т.Н.Иванчук и др.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12. Форма реализации образовательной программы МАУ ДО «Сорокинский центр развития ребенка – детский сад № 4» - очная. Срок освоения образовательной программы - 5 лет, при условии набора группы детей в возрасте с года до 7 лет.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13. Учебные издания, используемые при реализации образовательной программы МАУ ДО «Сорокинский центр развития ребенка – детский сад № 4», определяются с учетом требований федеральных государственных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образовательных стандартов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, а также примерных образовательных программ дошкольного образования.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14. ДОУ самостоятельно в выборе  форм, средств и методов обучения и воспитания, образовательных технологий образовательной деятельности; при реализации образовательной программы используются различные образовательные технологии.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15. Участниками образовательного процесса в ДОУ являются все педагогические работники ДОУ, воспитанники, родители (законные представители) воспитанников.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16. Реализуют образовательную деятельность в ДОУ все педагогические работники.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17. Образовательную деятельность возглавляет заместитель директора по УВР, в соответствии с утвержденной должностной инструкцией, который назначается на должность и освобождается от должности приказом директором ДОУ.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Требования к режиму образовательной деятельности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18. Организация образовательного процесса в ДОУ осуществляется в соответствии с реализуемой образовательной программой МАУ ДО «Сорокинский центр развития ребенка – детский сад № 4», в том числе  непрерывной непосредственной образовательной деятельности.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19. В структуре образовательной программы выделяются инвариативная (обязательная) и вариативная часть.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20. На основании образовательной программы составляются календарно – тематические планы в группах на  учебный год, которые утверждаются директором ДОУ.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21. В ДОУ устанавливаются основные виды организации непрерывной непосредственной образовательной деятельности: общегрупповое занятие, занятие по подгруппам, индивидуальное занятие.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22. Для детей раннего возраста от 1,5 до 3 лет длительность непрерывной непосредственной образовательной деятельности не должна превышать 10 минут.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Допускается осуществлять образовательную деятельность в первую и вторую половину дня (по 8-10 минут).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Допускается осуществлять образовательную деятельность на игровой площадке во время прогулки.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23. Продолжительность непрерывной непосредственной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от 6 до 7 лет – не более 30 минут.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– 45 минут и 1,5 часа соответственно.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В середине времени, отведенного на непрерывную непосредственную образовательную деятельность, проводят физкультурные минутки. Перерывы между периодами непрерывной непосредственной образовательной деятельности – не менее 10 минут.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В середине непрерывной непосредственной образовательной деятельности статического характера проводятся физкультурные минутки.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24.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Для профилактики утомления детей рекомендуется проводить физкультурные минутки, музыкальные занятия, ритмику и т.п.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Требования к организации образовательной деятельности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25. ДОУ в соответствии с лицензией реализует образовательную программу дошкольного образования по очной форме обучения.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ДОУ ежегодно обновляет вариативную часть реализуемой образовательной программы дошкольного образования.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Срок  обучения по реализуемой образовательной программе дошкольного образования устанавливается в соответствии с нормативными сроками их освоения, определяемыми государственными образовательными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стандартами.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26. Образовательная деятельность в ДОУ ведется на государственном языке Российской Федерации - русском.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27. В ДОУ учебный год начинается 1 сентября и заканчивается 31 мая.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28. Организация самостоятельно  разрабатывает  систему оценки качества усвоения реализуемой образовательной программы дошкольного образования.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29. Содержание и организация образовательного процесса по дополнительным программам к основной образовательной программе дошкольного образования регламентируется Положением об организации платных дополнительных образовательных услуг.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30. Образовательная деятельность по образовательной программе дошкольного образования осуществляется в группах общеразвивающей направленности.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В группы могут включаться как воспитанники одного возраста, так и воспитанники разных возрастов (разновозрастные группы).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Группы могут иметь общеразвивающую направленность или комбинированную направленность.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В группах общеразвивающей направленности осуществляется реализация образовательной программы ДОУ.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ДОУ,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В образовательной организации могут организованы также: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Группы детей раннего возраста без реализации образовательной программы ДОУ, обеспечивающее развитие, присмотр, уход и оздоровление воспитанников в возрасте от 1 года, не посещающие дошкольную организацию в форме полного дня. 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      31. Обеспечение учебными пособиями, а так же учебно-методическими материалами, средствами обучения и воспитания осуществляется за счет бюджетных ассигнований субъекта Российской Федерации и местного бюджета.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      32. Режим работы образовательной организации по пятидневной неделе определяется самостоятельно а соответствии с ее Уставом.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      Группы могут функционировать в режиме: полного дня (9 часов пребывания); кратковременного пребывания (от 3 до 5 часов в день). По запросам родителей (законных представителей) возможна организация работы групп также в выходные и праздничные дни.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      33. Родители (законные представители) несовершеннолетнего воспитанника, обеспечивающие воспитанникам дошкольного образования в форме семейного образования, имеют право на получение методической, психолого – педагогической, диагностической  и консультативной помощи без взимания платы, если в ДОУ есть консультативные центры.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6. Контроль за образовательной деятельностью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      34. Контроль, или проверка процесса и результатов освоения образовательной программы ДОУ, качества обучения воспитанников  является обязательным компонентом образовательного процесса.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     35. В ДОУ создается система  оценки качества дошкольного образования, которая включает диагностический инструментарий оценки качества обучения воспитанников.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     36. В ДОУ осуществляется мониторинг качества дошкольного образования в соответствии с программой мониторинга качества дошкольного образования, которая включает направления мониторинга (показателя), методику оценки (критерии), сроки проведения, сводный обобщающий документ, исполнитель, ответственный, итоговый управленческий документ.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               37.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Независимая  общественная оценка</w:t>
      </w:r>
      <w:r w:rsidDel="00000000" w:rsidR="00000000" w:rsidRPr="00000000">
        <w:rPr>
          <w:b w:val="1"/>
          <w:color w:val="153c51"/>
          <w:sz w:val="26"/>
          <w:szCs w:val="26"/>
          <w:highlight w:val="white"/>
          <w:rtl w:val="0"/>
        </w:rPr>
        <w:t xml:space="preserve">качества  дошкольного образования с участием родительской общественности осуществляется в целях определения соответствия предоставляемого дошкольного  образования потребностям заказчиков образовательных услуг, в интересах  которых осуществляется образовательная деятельность.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