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cs="Times New Roman"/>
          <w:color w:val="000000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31025" cy="95313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cs="Times New Roman"/>
          <w:color w:val="000000"/>
          <w:szCs w:val="24"/>
        </w:rPr>
      </w:pPr>
      <w:r>
        <w:rPr>
          <w:rFonts w:cs="Times New Roman" w:ascii="Times New Roman" w:hAnsi="Times New Roman"/>
          <w:color w:val="000000"/>
          <w:szCs w:val="24"/>
        </w:rPr>
        <w:t>МУНИЦИПАЛЬНОЕ АВТОНОМНОЕ УЧРЕЖДЕНИЕ ДОШКОЛЬНОГО ОБРАЗОВАНИЯ «СОРОКИНСКИЙ ЦЕНТР РАЗВИТИЯ РЕБЁНКА – ДЕТСКИЙ САД №1»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tbl>
      <w:tblPr>
        <w:tblW w:w="149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570"/>
        <w:gridCol w:w="3180"/>
        <w:gridCol w:w="8226"/>
      </w:tblGrid>
      <w:tr>
        <w:trPr>
          <w:trHeight w:val="1743" w:hRule="atLeast"/>
        </w:trPr>
        <w:tc>
          <w:tcPr>
            <w:tcW w:w="3570" w:type="dxa"/>
            <w:tcBorders/>
          </w:tcPr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РАССМОТРЕНО: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  протокол №1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 31.08.2022</w:t>
            </w:r>
          </w:p>
        </w:tc>
        <w:tc>
          <w:tcPr>
            <w:tcW w:w="318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2255" w:leader="none"/>
              </w:tabs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226" w:type="dxa"/>
            <w:tcBorders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ind w:left="57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>
            <w:pPr>
              <w:pStyle w:val="Normal"/>
              <w:widowControl w:val="false"/>
              <w:bidi w:val="0"/>
              <w:spacing w:lineRule="auto" w:line="276" w:before="0" w:after="200"/>
              <w:ind w:left="0" w:right="4365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МАУДО «СЦРР -  детский сад № 1»</w:t>
            </w:r>
          </w:p>
          <w:p>
            <w:pPr>
              <w:pStyle w:val="Normal"/>
              <w:widowControl w:val="false"/>
              <w:bidi w:val="0"/>
              <w:spacing w:lineRule="auto" w:line="276" w:before="0" w:after="200"/>
              <w:ind w:left="0" w:right="4365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_________ Н.А. Брандт</w:t>
            </w:r>
            <w:bookmarkStart w:id="0" w:name="_Hlk554663261"/>
            <w:bookmarkEnd w:id="0"/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0"/>
        </w:numPr>
        <w:spacing w:lineRule="auto" w:line="240" w:before="0" w:after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ПРОГРАММА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ДОПОЛНИТЕЛЬНОЙ ОБРАЗОВАТЕЛЬНОЙ УСЛУГИ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40"/>
          <w:szCs w:val="40"/>
        </w:rPr>
      </w:pPr>
      <w:r>
        <w:rPr>
          <w:rFonts w:eastAsia="Times New Roman" w:cs="Times New Roman" w:ascii="Times New Roman" w:hAnsi="Times New Roman"/>
          <w:b/>
          <w:i/>
          <w:sz w:val="40"/>
          <w:szCs w:val="40"/>
        </w:rPr>
        <w:t>«РАЗВИВАЙКА»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6 – 7 лет </w:t>
      </w:r>
    </w:p>
    <w:p>
      <w:pPr>
        <w:pStyle w:val="Normal"/>
        <w:numPr>
          <w:ilvl w:val="0"/>
          <w:numId w:val="0"/>
        </w:numPr>
        <w:spacing w:lineRule="auto" w:line="360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/>
        <w:jc w:val="center"/>
        <w:outlineLvl w:val="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/>
        <w:jc w:val="center"/>
        <w:outlineLvl w:val="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/>
        <w:jc w:val="center"/>
        <w:outlineLvl w:val="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село Большое Сорокино</w:t>
      </w:r>
    </w:p>
    <w:p>
      <w:pPr>
        <w:pStyle w:val="Normal"/>
        <w:numPr>
          <w:ilvl w:val="0"/>
          <w:numId w:val="0"/>
        </w:numPr>
        <w:spacing w:lineRule="auto" w:line="360"/>
        <w:jc w:val="center"/>
        <w:outlineLvl w:val="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2022 - </w:t>
      </w:r>
      <w:r>
        <w:rPr>
          <w:rFonts w:cs="Times New Roman" w:ascii="Times New Roman" w:hAnsi="Times New Roman"/>
          <w:szCs w:val="28"/>
        </w:rPr>
        <w:t>2023</w:t>
      </w:r>
      <w:r>
        <w:rPr>
          <w:rFonts w:cs="Times New Roman" w:ascii="Times New Roman" w:hAnsi="Times New Roman"/>
          <w:szCs w:val="28"/>
        </w:rPr>
        <w:t>г.</w:t>
      </w:r>
    </w:p>
    <w:p>
      <w:pPr>
        <w:pStyle w:val="Normal"/>
        <w:numPr>
          <w:ilvl w:val="0"/>
          <w:numId w:val="0"/>
        </w:numPr>
        <w:spacing w:lineRule="auto" w:line="360"/>
        <w:jc w:val="center"/>
        <w:outlineLvl w:val="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Оглавление</w:t>
      </w:r>
    </w:p>
    <w:tbl>
      <w:tblPr>
        <w:tblStyle w:val="a4"/>
        <w:tblW w:w="931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90"/>
        <w:gridCol w:w="7750"/>
        <w:gridCol w:w="874"/>
      </w:tblGrid>
      <w:tr>
        <w:trPr>
          <w:trHeight w:val="734" w:hRule="atLeast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77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left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1240" w:hRule="atLeast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77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left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Пояснительная записка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left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left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2"/>
                <w:szCs w:val="22"/>
                <w:lang w:val="ru-RU" w:bidi="ar-SA"/>
              </w:rPr>
              <w:t>Учебно-тематический план дополнительной образовательной программы</w:t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2"/>
                <w:szCs w:val="22"/>
                <w:lang w:val="ru-RU" w:bidi="ar-SA"/>
              </w:rPr>
              <w:t>Содержание программы</w:t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2"/>
                <w:szCs w:val="22"/>
                <w:lang w:val="ru-RU" w:bidi="ar-SA"/>
              </w:rPr>
              <w:t>Методическое обеспечение дополнительной образовательной программы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Учебный план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Расписание занятий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Формы и методы образовательной деятельности</w:t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Работа с родителями</w:t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Мониторинг развития математических представлений</w:t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Мониторинг развития речи</w:t>
            </w:r>
          </w:p>
          <w:p>
            <w:pPr>
              <w:pStyle w:val="Normal"/>
              <w:widowControl/>
              <w:shd w:val="clear" w:color="auto" w:fill="FFFFFF"/>
              <w:spacing w:lineRule="atLeast" w:line="315" w:before="90" w:after="9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3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5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8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10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16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16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16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16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17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20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5179" w:hRule="atLeast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77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left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Список литературы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left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23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360" w:before="0" w:after="0"/>
              <w:jc w:val="center"/>
              <w:outlineLvl w:val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</w:tbl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</w:rPr>
      </w:pPr>
      <w:r>
        <w:rPr>
          <w:rFonts w:eastAsia="Times New Roman" w:cs="Times New Roman" w:ascii="Verdana" w:hAnsi="Verdana"/>
          <w:i/>
          <w:iCs/>
          <w:sz w:val="21"/>
          <w:szCs w:val="21"/>
        </w:rPr>
        <w:t>Срок реализации 1 год</w:t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</w:rPr>
      </w:pPr>
      <w:r>
        <w:rPr/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</w:rPr>
      </w:pPr>
      <w:r>
        <w:rPr/>
      </w:r>
    </w:p>
    <w:p>
      <w:pPr>
        <w:pStyle w:val="Normal"/>
        <w:shd w:val="clear" w:color="auto" w:fill="FFFFFF"/>
        <w:spacing w:lineRule="atLeast" w:line="315" w:before="90" w:after="9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Cs/>
          <w:sz w:val="28"/>
          <w:szCs w:val="28"/>
        </w:rPr>
        <w:t>Пояснительная записка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Дошкольное образование – это фундамент всей образовательной системы, так как именно здесь закладываются основы личности, определяющие характер будущего развития ребенка.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этапе дошкольного возраста необходимо создать условия для максимального раскрытия индивидуального возрастного потенциала ребенка, необходимо создать условий для развития функционально грамотной личности – человека, способного решать любые жизненные задачи (проблемы), используя для этого приобретаемые в течение всей жизни знания, умения и навыки . Ребенок должен получить право стать субъектом собственной жизнедеятельности, увидеть свой потенциал, поверить в свои силы, научиться быть успешным в деятельности. Это в значительной мере облегчит ребенку переход из детского сада в школу, сохранит и разовьет интерес к познанию в условиях школьного обучения.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Актуальность</w:t>
      </w:r>
      <w:r>
        <w:rPr>
          <w:rFonts w:eastAsia="Times New Roman" w:cs="Times New Roman" w:ascii="Times New Roman" w:hAnsi="Times New Roman"/>
          <w:sz w:val="24"/>
          <w:szCs w:val="24"/>
        </w:rPr>
        <w:t> и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целесообразность</w:t>
      </w:r>
      <w:r>
        <w:rPr>
          <w:rFonts w:eastAsia="Times New Roman" w:cs="Times New Roman" w:ascii="Times New Roman" w:hAnsi="Times New Roman"/>
          <w:sz w:val="24"/>
          <w:szCs w:val="24"/>
        </w:rPr>
        <w:t> создания данной образовательной программы.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Созданием данной образовательной послужил социальный запрос родителей и школы. Интеллектуальная готовность ребенка (наряду с эмоциональной психологической готовностью) является приоритетной для успешного обучения в школе, успешного взаимодействия со сверстниками и взрослыми.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Отличие</w:t>
      </w:r>
      <w:r>
        <w:rPr>
          <w:rFonts w:eastAsia="Times New Roman" w:cs="Times New Roman" w:ascii="Times New Roman" w:hAnsi="Times New Roman"/>
          <w:sz w:val="24"/>
          <w:szCs w:val="24"/>
        </w:rPr>
        <w:t> данной дополнительной образовательной программы от других программ.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Образовательная программа «Подготовка к школе» отличается от других программ тем, что основной задачей ставит задачу формирования потребности ребенка в познании, что является необходимым условием полноценного развития ребенка и играет неоценимую роль в формировании детской личности.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Включение в программу игр по укреплению психосоматического и психофизиологического здоровья детей, традиционных и нетрадиционных методов совместной деятельности направленных на интеллектуальное развитие и не используемых в основных образовательных программах, также считаем отличительной чертой данной образовательной программы.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Цель программы:</w:t>
      </w:r>
      <w:r>
        <w:rPr>
          <w:rFonts w:eastAsia="Times New Roman" w:cs="Times New Roman" w:ascii="Times New Roman" w:hAnsi="Times New Roman"/>
          <w:sz w:val="24"/>
          <w:szCs w:val="24"/>
        </w:rPr>
        <w:t>   Развитие познавательных способностей детей, интеллекта, творчества в решении поставленных задач, развитие речевой деятельности.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Программа состоит из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двух разделов</w:t>
      </w:r>
      <w:r>
        <w:rPr>
          <w:rFonts w:eastAsia="Times New Roman" w:cs="Times New Roman" w:ascii="Times New Roman" w:hAnsi="Times New Roman"/>
          <w:sz w:val="24"/>
          <w:szCs w:val="24"/>
        </w:rPr>
        <w:t>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Первый раздел: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развитие речи и обучение грамоте.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Второй раздел: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развитие математических представлений и логики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Основные задачи</w:t>
      </w:r>
      <w:r>
        <w:rPr>
          <w:rFonts w:eastAsia="Times New Roman" w:cs="Times New Roman" w:ascii="Times New Roman" w:hAnsi="Times New Roman"/>
          <w:sz w:val="24"/>
          <w:szCs w:val="24"/>
        </w:rPr>
        <w:t> при реализации данной программы: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первому</w:t>
      </w:r>
      <w:r>
        <w:rPr>
          <w:rFonts w:eastAsia="Times New Roman" w:cs="Times New Roman" w:ascii="Times New Roman" w:hAnsi="Times New Roman"/>
          <w:sz w:val="24"/>
          <w:szCs w:val="24"/>
        </w:rPr>
        <w:t> разделу: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Развитие речи и обучение грамоте 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видов речевой деятельности: умений слушать, говорить, свободно пользоваться языком в различных ситуациях общения.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обогащение речи детей, за счет расширения и уточнения представлений детей об окружающем мире в ходе чтения, рассмотрения иллюстраций, бесед и др.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фонематического слуха (умение выделять звук из ряда других);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фонематического анализа (умение делать звуко-буквенный анализ слов, правильно определять и давать характеристику звука);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умения правильно обозначать звук на письме, составлять слова из букв и слогов, читать;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подготовка руки к письму («печатание» букв, слов, предложений)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второму</w:t>
      </w:r>
      <w:r>
        <w:rPr>
          <w:rFonts w:eastAsia="Times New Roman" w:cs="Times New Roman" w:ascii="Times New Roman" w:hAnsi="Times New Roman"/>
          <w:sz w:val="24"/>
          <w:szCs w:val="24"/>
        </w:rPr>
        <w:t> разделу: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Развитие математических представлений и логики 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математических представлений о числах и цифрах;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знакомство с математическими знаками;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умение решать и составлять арифметические задачи;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развитие внимания, наблюдательности, логического мышление;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• </w:t>
      </w:r>
      <w:r>
        <w:rPr>
          <w:rFonts w:eastAsia="Times New Roman" w:cs="Times New Roman" w:ascii="Times New Roman" w:hAnsi="Times New Roman"/>
          <w:sz w:val="24"/>
          <w:szCs w:val="24"/>
        </w:rPr>
        <w:t>подготовка руки к письму («печатание» цифр, рисование геометрических форм)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Данная дополнительная образовательная программа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рассчитана </w:t>
      </w:r>
      <w:r>
        <w:rPr>
          <w:rFonts w:eastAsia="Times New Roman" w:cs="Times New Roman" w:ascii="Times New Roman" w:hAnsi="Times New Roman"/>
          <w:sz w:val="24"/>
          <w:szCs w:val="24"/>
        </w:rPr>
        <w:t>на детей в возрасте от 6 до 7 лет. Продолжительность реализации программы – восемь месяцев (период с октября месяца по май месяц включительно), что составляет 8 занятий в месяц по 30 минут каждое. Занятия проходят 2 раз в неделю.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Форма занятий- 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совместная игровая-познавательная деятельность взросло и детей.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Ожидаемые результаты</w:t>
      </w:r>
      <w:r>
        <w:rPr>
          <w:rFonts w:eastAsia="Times New Roman" w:cs="Times New Roman" w:ascii="Times New Roman" w:hAnsi="Times New Roman"/>
          <w:sz w:val="24"/>
          <w:szCs w:val="24"/>
        </w:rPr>
        <w:t> после реализации программы.</w:t>
      </w:r>
    </w:p>
    <w:p>
      <w:pPr>
        <w:pStyle w:val="Normal"/>
        <w:shd w:val="clear" w:color="auto" w:fill="FFFFFF"/>
        <w:spacing w:lineRule="atLeast" w:line="315" w:before="90" w:after="9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первому </w:t>
      </w:r>
      <w:r>
        <w:rPr>
          <w:rFonts w:eastAsia="Times New Roman" w:cs="Times New Roman" w:ascii="Times New Roman" w:hAnsi="Times New Roman"/>
          <w:sz w:val="24"/>
          <w:szCs w:val="24"/>
        </w:rPr>
        <w:t>разделу: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ребенок должен хорошо владеть понятиями: «слово», «звук», «буква», « предложение»; знать порядок букв (алфавит);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различать гласные и согласные звуки;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правильно ставить ударение в знакомых словах;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свободно и осознанно читать простые слова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правильно составлять из букв слоги всех видов и слова простой структуры;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уметь составлять простые предложения и интонационно правильно проговаривать их в соответствии со знаком на конце;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проявлять интерес к родному языку.</w:t>
      </w:r>
    </w:p>
    <w:p>
      <w:pPr>
        <w:pStyle w:val="Normal"/>
        <w:shd w:val="clear" w:color="auto" w:fill="FFFFFF"/>
        <w:spacing w:lineRule="atLeast" w:line="315" w:before="90" w:after="9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 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второму</w:t>
      </w:r>
      <w:r>
        <w:rPr>
          <w:rFonts w:eastAsia="Times New Roman" w:cs="Times New Roman" w:ascii="Times New Roman" w:hAnsi="Times New Roman"/>
          <w:sz w:val="24"/>
          <w:szCs w:val="24"/>
        </w:rPr>
        <w:t> разделу: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ребенок должен различать и называть цифры и другие математические знаки (сложения- вычитания, знаки больше-меньше, равно);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уметь составлять и решать арифметические задачи;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уметь решать логические задачи , обосновывать доказательство;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ориентироваться в тетради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</w:rPr>
        <w:t>Организация</w:t>
      </w:r>
      <w:r>
        <w:rPr>
          <w:rFonts w:eastAsia="Times New Roman" w:cs="Times New Roman" w:ascii="Times New Roman" w:hAnsi="Times New Roman"/>
          <w:sz w:val="24"/>
          <w:szCs w:val="24"/>
        </w:rPr>
        <w:t> учебно-воспитательного процесса: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Основная форма организации работы -игровая, так как именно в игре развиваются творческие способности личности.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При реализации данной образовательной программы применяются словесные, наглядные, игровые и практические приемы и методы взаимодействия взрослого и ребенка (введение игрового персонажа, подвижные игры, экспериментирование, моделирование, занимательные упражнения, графические, фонематические, грамматические игры, игры на развитие внимания, памяти); используется разнообразный дидактический материал (подвижная азбука ( наборное полотно и карточки с буквами, с цифрами); фланелеграф; индивидуальные разрезные наборы букв и цифр; картинки с цветным изображением звуков (красный –гласный, синий- согласный, зеленый- согласный мягкий); предметные картинки для составления предложений и задач; сюжетные картинки для составления рассказов; тетради в клетку; мнемотаблицы; рабочие листы- прописи букв, цифр).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Учебно-тематический план дополнительной образовательной программы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 </w:t>
      </w:r>
    </w:p>
    <w:tbl>
      <w:tblPr>
        <w:tblW w:w="10800" w:type="dxa"/>
        <w:jc w:val="left"/>
        <w:tblInd w:w="1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1005"/>
        <w:gridCol w:w="1979"/>
        <w:gridCol w:w="4998"/>
        <w:gridCol w:w="1101"/>
        <w:gridCol w:w="767"/>
        <w:gridCol w:w="949"/>
      </w:tblGrid>
      <w:tr>
        <w:trPr/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Тема (раздел)</w:t>
            </w:r>
          </w:p>
        </w:tc>
        <w:tc>
          <w:tcPr>
            <w:tcW w:w="4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8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Основные задачи</w:t>
            </w:r>
          </w:p>
        </w:tc>
        <w:tc>
          <w:tcPr>
            <w:tcW w:w="2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>
        <w:trPr>
          <w:trHeight w:val="459" w:hRule="atLeast"/>
        </w:trPr>
        <w:tc>
          <w:tcPr>
            <w:tcW w:w="100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7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9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практика</w:t>
            </w:r>
          </w:p>
        </w:tc>
      </w:tr>
      <w:tr>
        <w:trPr>
          <w:trHeight w:val="97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1806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Числа-цифры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  развитие математических представлений о числах и цифрах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-знакомство с математическими знаками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990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1818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Числа-цифры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математических представлений о числах и цифрах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-знакомство с математическими знаками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900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330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умение решать и составлять 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внимания, наблюдательности, логического мышление;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106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40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умение решать и составлять 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1020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Февраль</w:t>
            </w:r>
          </w:p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210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умение решать и составлять арифмети-ческие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матема-тического содержания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внимания, наблюдательности, логичес-кого мышление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97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25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умение решать и составлять арифметические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внимания, наблюдательности, логического мышление;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707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270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умение решать   логические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91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Май</w:t>
            </w:r>
          </w:p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речи и обучение грамоте)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обогащение речи детей, за счет расширения и уточнения представлений детей об окружающем мире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фонематического слуха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развитие фонематического анализа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формирование графомоторных навыков и умений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  <w:tr>
        <w:trPr>
          <w:trHeight w:val="315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2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(Развитие математических представлений и логики)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-развитие умение решать логические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развития интереса к окружающему миру математического содержания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8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Четыре занятия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 30 мин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 мин</w:t>
            </w:r>
          </w:p>
        </w:tc>
      </w:tr>
    </w:tbl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                                                                                                    </w:t>
      </w:r>
    </w:p>
    <w:p>
      <w:pPr>
        <w:pStyle w:val="Normal"/>
        <w:shd w:val="clear" w:color="auto" w:fill="FFFFFF"/>
        <w:spacing w:lineRule="atLeast" w:line="315" w:before="90" w:after="90"/>
        <w:ind w:left="450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hd w:val="clear" w:color="auto" w:fill="FFFFFF"/>
        <w:spacing w:lineRule="atLeast" w:line="315" w:before="90" w:after="90"/>
        <w:ind w:left="450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hd w:val="clear" w:color="auto" w:fill="FFFFFF"/>
        <w:spacing w:lineRule="atLeast" w:line="315" w:before="90" w:after="90"/>
        <w:ind w:left="450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hd w:val="clear" w:color="auto" w:fill="FFFFFF"/>
        <w:spacing w:lineRule="atLeast" w:line="315" w:before="90" w:after="90"/>
        <w:ind w:left="45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Содержание программы</w:t>
      </w:r>
    </w:p>
    <w:p>
      <w:pPr>
        <w:pStyle w:val="Normal"/>
        <w:shd w:val="clear" w:color="auto" w:fill="FFFFFF"/>
        <w:spacing w:lineRule="atLeast" w:line="315" w:before="90" w:after="9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 </w:t>
      </w:r>
    </w:p>
    <w:tbl>
      <w:tblPr>
        <w:tblW w:w="10800" w:type="dxa"/>
        <w:jc w:val="left"/>
        <w:tblInd w:w="1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1005"/>
        <w:gridCol w:w="2271"/>
        <w:gridCol w:w="3597"/>
        <w:gridCol w:w="3926"/>
      </w:tblGrid>
      <w:tr>
        <w:trPr>
          <w:trHeight w:val="477" w:hRule="atLeas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Мес.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Краткое описание темы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Гласные звуки и буквы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А,У,О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Согласный звук М (М*),буква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Согласные С (С*) Х(Х*), буквы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Числа-цифры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Цифры от 0 до 5; математические знаки +, -,=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 Ш, буква Ш Сопоставление С и Ш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Согласный Л (Л*) ,буква Л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Числа-цифры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Цифры от 5 до 10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математические знаки &gt; ,&lt;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Гласный Ы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Согласные Н (Н*), Р (Р*) ,буквы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Сопоставление Р и Л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 на сложение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К (К*), П (П*), Т (Т*) ,буквы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Гласный И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 на вычитание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Согласные В (В*), З (З*), буквы. Сопоставление З и С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Ж, Б (Б*), буквы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Составление арифметических задач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Г (Г*), Д (Д*), буквы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Сопоставление Д и Т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 Й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Ь- показатель мягкости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Составление арифметических задач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Гласные Я, Ю, Е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Согласные Ц, Ч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Щ, Ф (Ф*)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Гласный Э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 на внимание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Звуки и буквы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Первого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освоение грамотой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Ъ, Ь- разделительные знаки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Удвоенные согласные</w:t>
            </w:r>
          </w:p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Закрепление пройденного</w:t>
            </w:r>
          </w:p>
        </w:tc>
      </w:tr>
      <w:tr>
        <w:trPr>
          <w:trHeight w:val="1500" w:hRule="atLeast"/>
        </w:trPr>
        <w:tc>
          <w:tcPr>
            <w:tcW w:w="100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273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Второго раздела: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математических представлений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lef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Закрепление умения решать все виды задач</w:t>
            </w:r>
          </w:p>
        </w:tc>
      </w:tr>
    </w:tbl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 </w:t>
      </w:r>
    </w:p>
    <w:p>
      <w:pPr>
        <w:pStyle w:val="Normal"/>
        <w:shd w:val="clear" w:color="auto" w:fill="FFFFFF"/>
        <w:spacing w:lineRule="atLeast" w:line="315" w:before="90" w:after="90"/>
        <w:ind w:left="450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Методическое обеспечение дополнительной образовательной программы.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педагогике дошкольного возраста основные методы обучения – игровые. В данной дополнительной образовательной программе используются игровые, наглядные, словесные методы развития детей.</w:t>
      </w:r>
    </w:p>
    <w:p>
      <w:pPr>
        <w:pStyle w:val="Normal"/>
        <w:shd w:val="clear" w:color="auto" w:fill="FFFFFF"/>
        <w:spacing w:lineRule="atLeast" w:line="315" w:before="90" w:after="9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 </w:t>
      </w:r>
    </w:p>
    <w:tbl>
      <w:tblPr>
        <w:tblW w:w="10447" w:type="dxa"/>
        <w:jc w:val="left"/>
        <w:tblInd w:w="1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1170"/>
        <w:gridCol w:w="2003"/>
        <w:gridCol w:w="996"/>
        <w:gridCol w:w="2171"/>
        <w:gridCol w:w="2366"/>
        <w:gridCol w:w="1740"/>
      </w:tblGrid>
      <w:tr>
        <w:trPr>
          <w:trHeight w:val="673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ind w:right="-1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Тема (раздел)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Форма занятий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Дидактический материал,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техническое оснащение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Формы подведения итогов</w:t>
            </w:r>
          </w:p>
        </w:tc>
      </w:tr>
      <w:tr>
        <w:trPr>
          <w:trHeight w:val="94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-1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-1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Числа-цифры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фланелеграф;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изображе-нием звуков (красный –гласный, синий - согласный, зеленый - согласный мягкий);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предметные картинки для со-ставления предложений и задач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 - прописи букв,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игры со словами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887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Числа-цифры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 фланелеграф;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изображе-нием звуков (красный –гласный, синий - согласный, зеленый - согласный мягкий);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предметные картинки для со-ставления предложений и задач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состав-ления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листы- прописи букв,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игры со звуками, с математи-ческим содержанием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  <w:tr>
        <w:trPr>
          <w:trHeight w:val="798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Арифметичес-кие задачи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 фланелеграф;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изображе-нием звуков (красный –гласный, синий- согласный, зеленый- согласный мягкий);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предметные картинки для со-ставления предложений и задач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листы- прописи букв, цифр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  <w:tr>
        <w:trPr>
          <w:trHeight w:val="894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Арифметичес-кие задачи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  <w:p>
            <w:pPr>
              <w:pStyle w:val="Normal"/>
              <w:widowControl w:val="false"/>
              <w:spacing w:lineRule="atLeast" w:line="315" w:before="90" w:after="90"/>
              <w:ind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фланелеграф;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изображе-нием звуков (красный –гласный, синий - согласный, зеленый - согласный мягкий);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предметные картинки для составления предложений и задач;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состав-ления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листы- прописи букв, цифр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  <w:tr>
        <w:trPr>
          <w:trHeight w:val="746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Арифметичес-кие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  <w:p>
            <w:pPr>
              <w:pStyle w:val="Normal"/>
              <w:widowControl w:val="false"/>
              <w:spacing w:lineRule="atLeast" w:line="315" w:before="90" w:after="90"/>
              <w:ind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 фланелеграф; \индивидуальные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изображением звуков (красный – гласный, синий – согласный зеленый - согласный мягкий); предметные картинки для составления предложений и задач;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состав-ления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листы- прописи букв, цифр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  <w:tr>
        <w:trPr>
          <w:trHeight w:val="960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Арифметичес-кие задачи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 наборное полотно и карточки с буквами, с цифрами)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фланелеграф; индивидуальные разрезные наборы букв и цифр; картинки с цветным изображением звуков (красный –гласный, синий- согласный, зеленый- согласный мягкий); предметные картинки для со-ставления предложений и задач сюжетные картинки для состав-ления рассказов; тетради в клетку;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листы- прописи букв, цифр.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  <w:tr>
        <w:trPr>
          <w:trHeight w:val="95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 фланелеграф;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изображением звуков (красный – гласный, синий - согласный, зеленый - согласный мягкий); предметные картинки для со-ставления предложений и задач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состав-ления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листы- прописи букв, цифр.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  <w:tr>
        <w:trPr>
          <w:trHeight w:val="252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Звуки и буквы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Логические задачи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1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90" w:after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Игровое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игр и игровых персонажей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Наглядные методы: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 способа написания буквы (цифры)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Словесные: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объяснение,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использование художественной литературы (стихи, загадки)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Практические: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132" w:right="45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 выполнение заданий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помещение группы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азбука (наборное полотно и карточки с буквами, с цифрами)   фланелеграф;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индивидуальные разрезные наборы букв и цифр;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картинки с цветным изображе-нием звуков (красный –гласный, синий - согласный, зеленый - согласный мягкий);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предметные картинки для со-ставления предложений и задач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сюжетные картинки для состав-ления рассказов;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тетради в клетку; мнемотаблицы;</w:t>
            </w:r>
          </w:p>
          <w:p>
            <w:pPr>
              <w:pStyle w:val="Normal"/>
              <w:widowControl w:val="false"/>
              <w:spacing w:lineRule="atLeast" w:line="315" w:before="0" w:after="0"/>
              <w:ind w:left="77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рабочие листы - прописи букв, цифр.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5" w:before="0" w:after="0"/>
              <w:ind w:left="132" w:right="13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Проведение открытого занятия</w:t>
            </w:r>
          </w:p>
        </w:tc>
      </w:tr>
    </w:tbl>
    <w:p>
      <w:pPr>
        <w:pStyle w:val="Normal"/>
        <w:spacing w:before="0" w:after="0"/>
        <w:ind w:left="360" w:hanging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360" w:hanging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360" w:hanging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360" w:hanging="0"/>
        <w:jc w:val="center"/>
        <w:rPr>
          <w:rFonts w:ascii="Times New Roman" w:hAnsi="Times New Roman" w:eastAsia="Times New Roman" w:cs="Times New Roman"/>
          <w:b/>
          <w:b/>
          <w:szCs w:val="20"/>
        </w:rPr>
      </w:pPr>
      <w:r>
        <w:rPr>
          <w:rFonts w:eastAsia="Times New Roman" w:cs="Times New Roman" w:ascii="Times New Roman" w:hAnsi="Times New Roman"/>
          <w:b/>
          <w:szCs w:val="20"/>
        </w:rPr>
      </w:r>
    </w:p>
    <w:p>
      <w:pPr>
        <w:pStyle w:val="Normal"/>
        <w:spacing w:before="0" w:after="0"/>
        <w:ind w:left="360" w:hanging="0"/>
        <w:jc w:val="center"/>
        <w:rPr>
          <w:rFonts w:ascii="Times New Roman" w:hAnsi="Times New Roman" w:eastAsia="Times New Roman" w:cs="Times New Roman"/>
          <w:b/>
          <w:b/>
          <w:szCs w:val="20"/>
        </w:rPr>
      </w:pPr>
      <w:r>
        <w:rPr>
          <w:rFonts w:eastAsia="Times New Roman" w:cs="Times New Roman" w:ascii="Times New Roman" w:hAnsi="Times New Roman"/>
          <w:b/>
          <w:szCs w:val="20"/>
        </w:rPr>
        <w:t>Учебный план</w:t>
      </w:r>
    </w:p>
    <w:p>
      <w:pPr>
        <w:pStyle w:val="Normal"/>
        <w:spacing w:before="0" w:after="0"/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tbl>
      <w:tblPr>
        <w:tblStyle w:val="a4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30"/>
        <w:gridCol w:w="3509"/>
        <w:gridCol w:w="2333"/>
        <w:gridCol w:w="2275"/>
        <w:gridCol w:w="2068"/>
      </w:tblGrid>
      <w:tr>
        <w:trPr/>
        <w:tc>
          <w:tcPr>
            <w:tcW w:w="73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№</w:t>
            </w:r>
          </w:p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п/п</w:t>
            </w:r>
          </w:p>
        </w:tc>
        <w:tc>
          <w:tcPr>
            <w:tcW w:w="3509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Наименование  услуги</w:t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Кол-во занятий в неделю/месяц</w:t>
            </w:r>
          </w:p>
        </w:tc>
        <w:tc>
          <w:tcPr>
            <w:tcW w:w="227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Кол-во часов в неделю/ месяц</w:t>
            </w:r>
          </w:p>
        </w:tc>
        <w:tc>
          <w:tcPr>
            <w:tcW w:w="2068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Форма проведения</w:t>
            </w:r>
          </w:p>
        </w:tc>
      </w:tr>
      <w:tr>
        <w:trPr/>
        <w:tc>
          <w:tcPr>
            <w:tcW w:w="73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1.</w:t>
            </w:r>
          </w:p>
        </w:tc>
        <w:tc>
          <w:tcPr>
            <w:tcW w:w="350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0"/>
                <w:szCs w:val="20"/>
                <w:lang w:val="ru-RU" w:bidi="ar-SA"/>
              </w:rPr>
              <w:t>Проведение занятий по подготовке детей к обучению в школе</w:t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2/8</w:t>
            </w:r>
          </w:p>
        </w:tc>
        <w:tc>
          <w:tcPr>
            <w:tcW w:w="227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60/240</w:t>
            </w:r>
          </w:p>
        </w:tc>
        <w:tc>
          <w:tcPr>
            <w:tcW w:w="2068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фронтальная</w:t>
            </w:r>
          </w:p>
        </w:tc>
      </w:tr>
      <w:tr>
        <w:trPr/>
        <w:tc>
          <w:tcPr>
            <w:tcW w:w="73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350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Итого в год</w:t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72</w:t>
            </w:r>
          </w:p>
        </w:tc>
        <w:tc>
          <w:tcPr>
            <w:tcW w:w="227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2160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144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ind w:left="144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ind w:left="144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Расписание занятий</w:t>
      </w:r>
    </w:p>
    <w:p>
      <w:pPr>
        <w:pStyle w:val="Normal"/>
        <w:spacing w:before="0" w:after="0"/>
        <w:ind w:left="144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tbl>
      <w:tblPr>
        <w:tblStyle w:val="a4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38"/>
        <w:gridCol w:w="3638"/>
        <w:gridCol w:w="3639"/>
      </w:tblGrid>
      <w:tr>
        <w:trPr/>
        <w:tc>
          <w:tcPr>
            <w:tcW w:w="363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Неделя месяца</w:t>
            </w:r>
          </w:p>
        </w:tc>
        <w:tc>
          <w:tcPr>
            <w:tcW w:w="363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Дни недели</w:t>
            </w:r>
          </w:p>
        </w:tc>
        <w:tc>
          <w:tcPr>
            <w:tcW w:w="363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0"/>
                <w:szCs w:val="20"/>
                <w:lang w:val="ru-RU" w:bidi="ar-SA"/>
              </w:rPr>
              <w:t>Время</w:t>
            </w:r>
          </w:p>
        </w:tc>
      </w:tr>
      <w:tr>
        <w:trPr/>
        <w:tc>
          <w:tcPr>
            <w:tcW w:w="3638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en-US" w:bidi="ar-SA"/>
              </w:rPr>
              <w:t>I- II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-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en-US" w:bidi="ar-SA"/>
              </w:rPr>
              <w:t>III-IV</w:t>
            </w:r>
          </w:p>
        </w:tc>
        <w:tc>
          <w:tcPr>
            <w:tcW w:w="3638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Вторник</w:t>
            </w:r>
          </w:p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Четверг</w:t>
            </w:r>
          </w:p>
        </w:tc>
        <w:tc>
          <w:tcPr>
            <w:tcW w:w="3639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15.15 - 15.45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Формы и методы образовательной деятельности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</w:t>
      </w:r>
      <w:r>
        <w:rPr>
          <w:rFonts w:eastAsia="Times New Roman" w:cs="Times New Roman" w:ascii="Times New Roman" w:hAnsi="Times New Roman"/>
        </w:rPr>
        <w:t>В образовательном процессе используются различные формы деятельно-сти (традиционные, комбинированные и практические; игры, конкурсы, соревнования), а также различные методы: словесный; наглядный (показ мультимедийных материалов, иллюстраций, показ педагогом, самостоятельный анализ, сравнение, выявление существенных признаков и др.); практический (выполнение работы в тетради и др.); исследовательский (самостоятельная творческая работа воспитанников); фронтальный (одновременная работа со всеми воспитанниками); индивидуальный (индивидуальное выполнение заданий, решение проблем).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Работа с родителями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</w:t>
      </w:r>
      <w:r>
        <w:rPr>
          <w:rFonts w:eastAsia="Times New Roman" w:cs="Times New Roman" w:ascii="Times New Roman" w:hAnsi="Times New Roman"/>
        </w:rPr>
        <w:t>Работа с семьёй должна учитывать современные подходы к проблеме педагогической компетентности родителей. Речь идёт не об одностороннем воздействии на родителей, а о взаимодействии дошкольного учреждения и семьи для полноценного развития личности каждого ребенка. Именно такой подход обозначен в Федеральном Законе Российской Федерации от 29.12.2012 г. № 273-ФЗ «Об образовании в Российской Федерации», Приказе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Формы и методы работы с родителями: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Беседа с родителями и консультации (памятки, рекомендации);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Оформление папки-передвижки «Готовность ребенка к обучению в школе», «Что должен знать ребенок при поступлении в школу», «Интеллектуальная готовность к школе»;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Изготовление картотеки дидактических игр «Чем занять ребенка дома»; «Полезные ходилки по клеткам», «Увлекательные узоры»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Изготовление памяток «Увлекательный мир математики», «Рисуем по клеточкам», «Решаем задачи, головоломки»; «Поиск букв», «Зашифрованные картинки»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Проведение открытого занятия. 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Verdana" w:hAnsi="Verdana" w:eastAsia="Times New Roman" w:cs="Times New Roman"/>
          <w:b/>
          <w:b/>
          <w:bCs/>
          <w:sz w:val="21"/>
          <w:szCs w:val="21"/>
        </w:rPr>
      </w:pPr>
      <w:r>
        <w:rPr>
          <w:rFonts w:eastAsia="Times New Roman" w:cs="Times New Roman" w:ascii="Verdana" w:hAnsi="Verdana"/>
          <w:b/>
          <w:bCs/>
          <w:sz w:val="21"/>
          <w:szCs w:val="21"/>
        </w:rPr>
      </w:r>
    </w:p>
    <w:p>
      <w:pPr>
        <w:pStyle w:val="Normal"/>
        <w:shd w:val="clear" w:color="auto" w:fill="FFFFFF"/>
        <w:spacing w:lineRule="atLeast" w:line="315" w:before="90" w:after="9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МОНИТОРИНГ РАЗВИТИЯ МАТЕМАТИЧЕСКИХ ПРЕДСТАВЛЕНИЙ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b/>
          <w:b/>
          <w:lang w:eastAsia="ar-SA"/>
        </w:rPr>
      </w:pPr>
      <w:r>
        <w:rPr>
          <w:rFonts w:eastAsia="Times New Roman" w:cs="Times New Roman" w:ascii="Times New Roman" w:hAnsi="Times New Roman"/>
          <w:b/>
          <w:lang w:eastAsia="ar-SA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Количество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</w:rPr>
        <w:t>Цели: - обследовать умение детей считать в пределах 10 в обратном порядке, знать состав числа первого десятка из отдельных единиц и состав чисел первого пятка из двух меньших;</w:t>
      </w:r>
    </w:p>
    <w:p>
      <w:pPr>
        <w:pStyle w:val="Normal"/>
        <w:shd w:val="clear" w:color="auto" w:fill="FFFFFF"/>
        <w:tabs>
          <w:tab w:val="clear" w:pos="708"/>
          <w:tab w:val="left" w:pos="720" w:leader="none"/>
        </w:tabs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выявить умение самостоятельно составлять и решать арифметическую задачу в одно действие на сложение и  вычитание, пользоваться цифрами и арифметическими знаками ( +, -, =).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 1.</w:t>
      </w:r>
      <w:r>
        <w:rPr>
          <w:rFonts w:eastAsia="Times New Roman" w:cs="Times New Roman" w:ascii="Times New Roman" w:hAnsi="Times New Roman"/>
        </w:rPr>
        <w:t xml:space="preserve"> Количественный счет. Обратный счет. Упражнение проводится без наглядной опоры. Посчитай от 10 до 1, а теперь от 8 до 3. и т. д.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 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выполняет предложенное задание, не допуская ошибок.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правильно считает в обратном порядке от10 до 1, но затрудняется в счете от заданного числа, справляется с заданием со стимулирующей помощью педагога, допущенные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ошибки исправляет самостоятельно после  предложенного образца ответа.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допускает множество ошибок, постоянно требуется стимулирующая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  <w:i/>
        </w:rPr>
        <w:t>Задание 2</w:t>
      </w:r>
      <w:r>
        <w:rPr>
          <w:rFonts w:eastAsia="Times New Roman" w:cs="Times New Roman" w:ascii="Times New Roman" w:hAnsi="Times New Roman"/>
          <w:b/>
        </w:rPr>
        <w:t>.</w:t>
      </w:r>
      <w:r>
        <w:rPr>
          <w:rFonts w:eastAsia="Times New Roman" w:cs="Times New Roman" w:ascii="Times New Roman" w:hAnsi="Times New Roman"/>
        </w:rPr>
        <w:t xml:space="preserve"> Состав числа в пределах 10.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геометрические фигуры (круги разного цвета). Педагог предъявляет ребёнку набор кругов разного цвета и предлагает составить из них число 8.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Как ты составил число 8? (Я взял один красный, один синий кружок и т. л.)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 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выполняет задание по составу числа, не допуская ошибок.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справляется с заданием со стимулирующей помощью педагога, допущенные ошибки исправляет самостоятельно после предложенного образца ответа.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допускает множество ошибок, постоянно требуется стимулирующая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 xml:space="preserve">0 баллов - </w:t>
      </w:r>
      <w:r>
        <w:rPr>
          <w:rFonts w:eastAsia="Times New Roman" w:cs="Times New Roman" w:ascii="Times New Roman" w:hAnsi="Times New Roman"/>
        </w:rPr>
        <w:t>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3.</w:t>
      </w:r>
      <w:r>
        <w:rPr>
          <w:rFonts w:eastAsia="Times New Roman" w:cs="Times New Roman" w:ascii="Times New Roman" w:hAnsi="Times New Roman"/>
        </w:rPr>
        <w:t xml:space="preserve"> Состав числа из двух меньших.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Игровое упражнение «Математический домик».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карточка в виде домика с парными окошками, набор карточек с цифрами.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В верхнем окошке (на крыше) педагог выставляет заданное число (например, число 5): «Разбей число «пять» на части разными способами. Из каких двух меньших чисел можно составить число «пять»? - Поставь цифры парами в окошки домика».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 xml:space="preserve">Оценка:3 балла </w:t>
      </w:r>
      <w:r>
        <w:rPr>
          <w:rFonts w:eastAsia="Times New Roman" w:cs="Times New Roman" w:ascii="Times New Roman" w:hAnsi="Times New Roman"/>
        </w:rPr>
        <w:t>- ребёнок правильно и самостоятельно выполняет задание, не допуская ошибок.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справляется с заданием со стимулирующей помощью педагога, при составе числа  не использует все возможные варианты, допущенные ошибки исправляет самостоятельно после предложенного образца ответа.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 xml:space="preserve">1 балл </w:t>
      </w:r>
      <w:r>
        <w:rPr>
          <w:rFonts w:eastAsia="Times New Roman" w:cs="Times New Roman" w:ascii="Times New Roman" w:hAnsi="Times New Roman"/>
        </w:rPr>
        <w:t>- ребёнок допускает множество ошибок, постоянно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требуется стимулирующая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4</w:t>
      </w:r>
      <w:r>
        <w:rPr>
          <w:rFonts w:eastAsia="Times New Roman" w:cs="Times New Roman" w:ascii="Times New Roman" w:hAnsi="Times New Roman"/>
          <w:b/>
        </w:rPr>
        <w:t>.</w:t>
      </w:r>
      <w:r>
        <w:rPr>
          <w:rFonts w:eastAsia="Times New Roman" w:cs="Times New Roman" w:ascii="Times New Roman" w:hAnsi="Times New Roman"/>
        </w:rPr>
        <w:t xml:space="preserve"> Решение задач.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карточки с готовым нарисованным условием задачи, набор карточек с цифрами и арифметическими знаками.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Педагог предлагает ребёнку составить по карточке задачу, решить её и «записать», то есть выложить из карточек действия с цифрами и арифметическими знаками.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Вначале педагог предлагает карточку, по которой составляется задача на сложение, а затем - на вычитание.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справился со всеми предложенными заданиями, правильно ставит вопрос в задаче и объясняет решение.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при решении задачи затрудняется в правильной постановке вопроса и словесном объяснении решения.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 в выполнении заданий. Требуется постоянная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заданий недоступно ребёнку,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Величина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Цель: выявить умение детей делить предмет на 2, 4 равные части, сравнивать целый предмет с его частями; сравнивать, измерять длину предметов с помощью условной меры.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1.</w:t>
      </w:r>
      <w:r>
        <w:rPr>
          <w:rFonts w:eastAsia="Times New Roman" w:cs="Times New Roman" w:ascii="Times New Roman" w:hAnsi="Times New Roman"/>
        </w:rPr>
        <w:t xml:space="preserve"> Деление предметов на части.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квадрат и круг.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Ребёнку предлагается выполнить задание: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Раздели круг на 2 равные части.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Что ты сделал? Как ты разделил круг на две равные части? (Я сложил круг пополам.)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Как называется каждая часть? (Половина.)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Сколько половинок в целом круге? (В круге две половины.)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Что больше: целое или половина? (Целое больше, чем половина.)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Раздели квадрат на 4 равные части.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Как ты это сделал? (Я сложил квадрат пополам и ещё раз пополам.)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Как называется каждая часть (четвертина).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Сколько четвертин в целом квадрате? (Четыре.)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Что  больше: целое или четвертина? (Целое больше, чем четвертина.)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выполняет задания по делению предметов на части.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делит предметы на части, но затрудняется в назывании частей.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затрудняется; требуется стимулирующая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2</w:t>
      </w:r>
      <w:r>
        <w:rPr>
          <w:rFonts w:eastAsia="Times New Roman" w:cs="Times New Roman" w:ascii="Times New Roman" w:hAnsi="Times New Roman"/>
          <w:b/>
        </w:rPr>
        <w:t>.</w:t>
      </w:r>
      <w:r>
        <w:rPr>
          <w:rFonts w:eastAsia="Times New Roman" w:cs="Times New Roman" w:ascii="Times New Roman" w:hAnsi="Times New Roman"/>
        </w:rPr>
        <w:t xml:space="preserve"> Сравнение и измерение длины предметов с помощью условной мерки.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сюжетная картинка (две дорожки разной длины и сказочные персонажи).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Ребёнку предлагается карточка и условная мерка.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Измерь дорожки, и ты узнаешь, кто быстрее придет к домику бабушки: Волк или Красная Шапочка.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Сколько условных мерок уместилось на дорожке Волка?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А сколько условных мерок уместилось на дорожке Красной Шапочки?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Кто из них придет быстрее? (Волк.)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Почему ты так решил? (Потому, что дорожка Волка короче, чем дорожка Красной Шапочки.)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 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выполняет задание по измерению и сравнению предметов  по длине с помощью условной меры.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проводит сравнение длины предметов (с помощью условной мерки) с помощью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затрудняется; требуется стимулирующая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Геометрические фигуры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Цель: выявить умение детей видоизменять геометрические фигуры, составлять из малых форм большие.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1</w:t>
      </w:r>
      <w:r>
        <w:rPr>
          <w:rFonts w:eastAsia="Times New Roman" w:cs="Times New Roman" w:ascii="Times New Roman" w:hAnsi="Times New Roman"/>
          <w:b/>
        </w:rPr>
        <w:t>.</w:t>
      </w:r>
      <w:r>
        <w:rPr>
          <w:rFonts w:eastAsia="Times New Roman" w:cs="Times New Roman" w:ascii="Times New Roman" w:hAnsi="Times New Roman"/>
        </w:rPr>
        <w:t xml:space="preserve"> Видоизменение многоугольников.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набор геометрических фигур (части круга, квадраты, треугольники разной величины).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Сложи из частей круга целый круг.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Составь из двух треугольников один многоугольник.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Составь из маленьких квадратов большой прямоугольник. И т. д.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Какая фигура у тебя получилась, из каких частей (фигур) ты её сложил?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 xml:space="preserve">Оценка: 3 балла </w:t>
      </w:r>
      <w:r>
        <w:rPr>
          <w:rFonts w:eastAsia="Times New Roman" w:cs="Times New Roman" w:ascii="Times New Roman" w:hAnsi="Times New Roman"/>
        </w:rPr>
        <w:t>- ребёнок правильно и самостоятельно называет формы, составляет из малых форм большие, владеет понятием «многоугольник».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называет основные геометрические фигуры, затрудняется в моделировании геометрических форм; после показа педагогом образца выполнения задания ребёнок справляется сам.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затрудняется. Выполняет задание только с помощью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Ориентировка в окружающем пространстве и на листе бумаги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Цель: выявить навыки детей передвигаться  в пространстве, используя схему маршрута, и умения детей располагать предметы или их изображение на листе бумаги (левее, правее, левый верхний угол, в центре и т. д.).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1.</w:t>
      </w:r>
      <w:r>
        <w:rPr>
          <w:rFonts w:eastAsia="Times New Roman" w:cs="Times New Roman" w:ascii="Times New Roman" w:hAnsi="Times New Roman"/>
        </w:rPr>
        <w:t xml:space="preserve"> Ориентировка на листе бумаги.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Упражнение «Расставь мебель в комнате».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лист картона (комната), мелкие предметные картинки с изображением мебели.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Педагог дает ребёнку карточку и набор картинок. Обставим комнату мебелью.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В центр комнаты поставь стол.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В правый верхний угол поставь диван. И т. д.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Что находится в левом верхнем углу?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Что находится в левом нижнем углу?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Что находится в правом верхнем углу?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Что находится в правом нижнем углу?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Что находится в центре комнаты?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 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ориентируется на листе бумаги  и обозначает словами пространственное местоположение предметов.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ориентируется в пространстве, но путает местоположение геометрических фигур на листе бумаги; после словесного уточнения правильно выполняет задание.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затрудняется; требуется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2.</w:t>
      </w:r>
      <w:r>
        <w:rPr>
          <w:rFonts w:eastAsia="Times New Roman" w:cs="Times New Roman" w:ascii="Times New Roman" w:hAnsi="Times New Roman"/>
        </w:rPr>
        <w:t xml:space="preserve"> Движение в заданном направлении по схеме.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Педагог предлагает ребёнку план групповой комнаты. Давай поиграем  в игру «Секрет». Посмотри, крестиком обозначено место, где спрятан секрет. Ты должен, пользуясь схемой нашей комнаты, найти его. Ребёнок выполняет задание.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 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ориентируется с помощью схемы в пространстве.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ориентируется в пространстве, но требуется стимулирующая помощь педагога («Посмотри, это на схеме - вот этот шкаф...»); после словесного уточнения  правильно выполняет задание.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затрудняется; требуется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Ориентировка во времени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Цель: выявить знания детей о последовательности месяцев года, умение  определять  время  по часам с точностью до 1 часа.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1</w:t>
      </w:r>
      <w:r>
        <w:rPr>
          <w:rFonts w:eastAsia="Times New Roman" w:cs="Times New Roman" w:ascii="Times New Roman" w:hAnsi="Times New Roman"/>
          <w:b/>
        </w:rPr>
        <w:t>.</w:t>
      </w:r>
      <w:r>
        <w:rPr>
          <w:rFonts w:eastAsia="Times New Roman" w:cs="Times New Roman" w:ascii="Times New Roman" w:hAnsi="Times New Roman"/>
        </w:rPr>
        <w:t xml:space="preserve"> Месяцы.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Сколько месяцев в году? (12 месяцев.)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Назови первый месяц. (Январь.)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- Назови последний месяц. (Декабрь.)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Вспомни и назови все месяцы года, начиная с первого месяца.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- Назови все месяцы года, начиная с первого весеннего (осеннего) месяца и т. д.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i/>
        </w:rPr>
        <w:t>Задание 2</w:t>
      </w:r>
      <w:r>
        <w:rPr>
          <w:rFonts w:eastAsia="Times New Roman" w:cs="Times New Roman" w:ascii="Times New Roman" w:hAnsi="Times New Roman"/>
          <w:b/>
        </w:rPr>
        <w:t>.</w:t>
      </w:r>
      <w:r>
        <w:rPr>
          <w:rFonts w:eastAsia="Times New Roman" w:cs="Times New Roman" w:ascii="Times New Roman" w:hAnsi="Times New Roman"/>
        </w:rPr>
        <w:t xml:space="preserve"> Часы.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Материал: макет часов.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Игровое упражнение «Поставь правильно часы».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- Медвежонок ест мед в 2 часа. Поставь на часах это время.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Заяц поливает огород в 10 часов и т. д.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>Оценка: 3 балла</w:t>
      </w:r>
      <w:r>
        <w:rPr>
          <w:rFonts w:eastAsia="Times New Roman" w:cs="Times New Roman" w:ascii="Times New Roman" w:hAnsi="Times New Roman"/>
        </w:rPr>
        <w:t xml:space="preserve"> - ребёнок правильно и самостоятельно называет месяцы года, начиная с первого месяца, называет все месяцы, начиная с первого весеннего или осеннего месяца; определяет время по часам с точностью до часа.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2 балла</w:t>
      </w:r>
      <w:r>
        <w:rPr>
          <w:rFonts w:eastAsia="Times New Roman" w:cs="Times New Roman" w:ascii="Times New Roman" w:hAnsi="Times New Roman"/>
        </w:rPr>
        <w:t xml:space="preserve"> - ребёнок называет все месяцы года, начиная с первого месяца, но затрудняется в названии месяцев, начиная с весеннего (осеннего или летнего) месяца.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</w:rPr>
        <w:t>1 балл</w:t>
      </w:r>
      <w:r>
        <w:rPr>
          <w:rFonts w:eastAsia="Times New Roman" w:cs="Times New Roman" w:ascii="Times New Roman" w:hAnsi="Times New Roman"/>
        </w:rPr>
        <w:t xml:space="preserve"> - ребёнок затрудняется; требуется помощь педагога.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spacing w:val="-16"/>
        </w:rPr>
      </w:pPr>
      <w:r>
        <w:rPr>
          <w:rFonts w:eastAsia="Times New Roman" w:cs="Times New Roman" w:ascii="Times New Roman" w:hAnsi="Times New Roman"/>
          <w:i/>
        </w:rPr>
        <w:t>0 баллов</w:t>
      </w:r>
      <w:r>
        <w:rPr>
          <w:rFonts w:eastAsia="Times New Roman" w:cs="Times New Roman" w:ascii="Times New Roman" w:hAnsi="Times New Roman"/>
        </w:rPr>
        <w:t xml:space="preserve"> - выполнение задания недоступно ребёнку</w:t>
      </w:r>
      <w:r>
        <w:rPr>
          <w:rFonts w:eastAsia="Times New Roman" w:cs="Times New Roman" w:ascii="Times New Roman" w:hAnsi="Times New Roman"/>
          <w:spacing w:val="-16"/>
        </w:rPr>
        <w:t>.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Протокол обследования уровня развития детей старшего дошкольного возраста (6-8 лет)  по разделу программы «</w:t>
      </w:r>
      <w:r>
        <w:rPr>
          <w:rFonts w:eastAsia="Times New Roman" w:cs="Times New Roman" w:ascii="Times New Roman" w:hAnsi="Times New Roman"/>
          <w:b/>
          <w:lang w:eastAsia="ar-SA"/>
        </w:rPr>
        <w:t>Формирование элементарных математических представлений»</w:t>
      </w:r>
    </w:p>
    <w:tbl>
      <w:tblPr>
        <w:tblW w:w="954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91"/>
        <w:gridCol w:w="1258"/>
        <w:gridCol w:w="504"/>
        <w:gridCol w:w="377"/>
        <w:gridCol w:w="503"/>
        <w:gridCol w:w="378"/>
        <w:gridCol w:w="376"/>
        <w:gridCol w:w="377"/>
        <w:gridCol w:w="755"/>
        <w:gridCol w:w="503"/>
        <w:gridCol w:w="1007"/>
        <w:gridCol w:w="1006"/>
        <w:gridCol w:w="753"/>
        <w:gridCol w:w="503"/>
        <w:gridCol w:w="756"/>
      </w:tblGrid>
      <w:tr>
        <w:trPr>
          <w:trHeight w:val="1623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pacing w:val="-10"/>
                <w:sz w:val="20"/>
                <w:szCs w:val="20"/>
              </w:rPr>
              <w:t>п/п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Фамилия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pacing w:val="-6"/>
                <w:sz w:val="20"/>
                <w:szCs w:val="20"/>
              </w:rPr>
              <w:t>имя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pacing w:val="-6"/>
                <w:sz w:val="20"/>
                <w:szCs w:val="20"/>
              </w:rPr>
              <w:t>ребенка</w:t>
            </w:r>
          </w:p>
        </w:tc>
        <w:tc>
          <w:tcPr>
            <w:tcW w:w="1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Величина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ind w:left="113" w:right="113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Геометрические фигуры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Ориентировка в окружающем пространстве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 на листе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бумаги</w:t>
            </w:r>
          </w:p>
        </w:tc>
        <w:tc>
          <w:tcPr>
            <w:tcW w:w="1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Ориентировка во времени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баллов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Суммарный уровень</w:t>
            </w:r>
          </w:p>
        </w:tc>
      </w:tr>
      <w:tr>
        <w:trPr>
          <w:trHeight w:val="11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 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Зад.3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Зад.4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 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 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Normal"/>
              <w:widowControl w:val="false"/>
              <w:spacing w:before="0" w:after="0"/>
              <w:ind w:left="57" w:right="5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Зад. 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232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ind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 xml:space="preserve">Качественная характеристика уровней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 xml:space="preserve">Высокий уровень </w:t>
      </w:r>
      <w:r>
        <w:rPr>
          <w:rFonts w:eastAsia="Times New Roman" w:cs="Times New Roman" w:ascii="Times New Roman" w:hAnsi="Times New Roman"/>
        </w:rPr>
        <w:t>(30 до 33 баллов): Ребёнок самостоятельно считает в пределах 10, уменьшает и увеличивает число на единицу; сравнивает группы предметов, устанавливает связи между числом и количеством. Определяет место числа среди других чисел ряда. Решает и составляет арифметические задачи. Самостоятельно измеряет с помощью условной меры. Имеет чёткие представления о геометрических фигурах. Делает обобщение «четырёхугольник». Владеет способом воссоздания геометрических фигур, силуэтов по описанию, представлению. Легко и свободно ориентируется в пространстве и во времени. Проявляет инициативу и творчество в интеллектуальных играх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 xml:space="preserve">Средний уровень </w:t>
      </w:r>
      <w:r>
        <w:rPr>
          <w:rFonts w:eastAsia="Times New Roman" w:cs="Times New Roman" w:ascii="Times New Roman" w:hAnsi="Times New Roman"/>
        </w:rPr>
        <w:t>(22 до 29 баллов): С небольшой помощью воспитателя определяет совокупность предметов на основе счёта, сравнивает числа, уменьшает и увеличивает число на единицу, считает в прямом и обратном порядке, различает количественный и порядковый счёт. Решает задачи, но допускает ошибки, которые в состоянии сам исправить. С помощью воспитателя определяет состав числа. Затрудняется в измерении и счёте с помощью условных мер, но с помощью воспитателя справляется с заданием. Имеет представления о геометрических фигурах, с помощью воспитателя делает обобщение «четырёхугольник». Ориентируется в пространстве и во времени. С помощью воспитателя выражает в речи свои знания, представления математического содержания.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 xml:space="preserve">Низкий уровень </w:t>
      </w:r>
      <w:r>
        <w:rPr>
          <w:rFonts w:eastAsia="Times New Roman" w:cs="Times New Roman" w:ascii="Times New Roman" w:hAnsi="Times New Roman"/>
        </w:rPr>
        <w:t>(ниже 21 балла): Ребенок выполняет задание неправильно или отказывается его выполнять, помощь взрослого не принимает.</w:t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rStyle w:val="C24"/>
          <w:b/>
          <w:bCs/>
          <w:color w:val="000000"/>
          <w:sz w:val="28"/>
          <w:szCs w:val="28"/>
        </w:rPr>
        <w:t>МОНИТОРИНГ РАЗВИТИЯ РЕЧИ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Эталон развития речи ребенка.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1.Умеет самостоятельно составлять по образцу рассказы из личного опыта, по сюжетной картине, по набору картинок.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2. Умеет сочинять концовки к сказкам.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3. Умеет последовательно, без существенных пропусков пересказывать небольшие литературные произведения.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4. Умеет согласовывать прилагательные с существительными, подбирать к существительному несколько прилагательных.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 Умеет заменять слово другим со сходным значением.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6. Умеет определять место звука в слове.</w:t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Style w:val="C24"/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20"/>
        <w:shd w:val="clear" w:color="auto" w:fill="FFFFFF"/>
        <w:spacing w:beforeAutospacing="0" w:before="0" w:afterAutospacing="0" w:after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Формирование словаря, связная речь.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eastAsia="" w:eastAsiaTheme="minorEastAsia"/>
          <w:b/>
          <w:bCs/>
          <w:color w:val="000000"/>
        </w:rPr>
        <w:t>Дидактические игры, упражнения, вопросы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1. Предложить ребенку сюжетные картинки из серии «Семья».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2. Сказки Дж. Родари «Собака, которая не умела лаять» и «Волшебный барабан».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3. Сказка К. Д. Ушинского «Бишка» или любое литературное произведение, неизвестное ребенку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Содержание диагностического задания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1. Вопросы по содержанию картинки: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-Кто нарисован на картинке, чужие люди или родственники?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- Как можно назвать их вместе, одним словом?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- Назови членов семьи, изображенных на картинке.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- Что делает семья на этой картинке, трудится или отдыхает?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Задание: расскажи о своей семье, назови имена членов семьи, профессию (взрослых) и занятия детей, какие обязанности и какую работу выполняют дома члены семьи.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2. Ребенка знакомят с основной частью сказки, а он придумывает разные концовки.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3. Ребенок слушает и пересказывает сказку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Критерии оценки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3 балла — ребенок составляет рассказ о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семье из личного опыта, употребляя сложные предложения разных видов. Придумывает концовки к незнакомым литературным произведениям. Последовательно пересказывает литературное произведение без помощи взрослого, выразительно передавая диалоги действующих лиц, характеристику персонажей. Пользуется прямой и косвенной речью.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 балла - рассказывает по сюжетной картинке, редко употребляя сложные предложения. С помощью дополнительных примеров воспитателя ребенок подбирает концовку. Пересказывает литературный текст с опорой на иллюстрации. Не пользуется прямой и косвенной речью.</w:t>
      </w:r>
    </w:p>
    <w:p>
      <w:pPr>
        <w:pStyle w:val="C4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 балл - ребенок затрудняется рассказать по картинке и из личного опыта. Затрудняется в придумывании концовок к сказкам, даже при помощи воспитателя. Делает существенные пропуски при пересказе, демонстрирует отдельные эпизоды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Грамматический строй речи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Дидактические игры, упражнения, вопросы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1. Упражнение «Какой? Какая? Какое?»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Материал: предметные картинки: лимон, яблоко, елка и другие.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2. Игра «Как сказать по-другому?»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Содержание диагностического задания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Ребенок рассматривает картинки, называет предметы и отвечает на в о п р о с ы :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Лимон - какой? (Желтый, сочный, кислый.)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Яблоко - какое? (Красное, круглое, вкусное.)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Елка - какая? (Высокая, зеленая, колючая.)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Задание: Об одном и том же можно сказать разными, но похожими словами. Такие слова называют близкими по смыслу или словами-«приятелями». Придумай слова-«приятели» к следующим словам: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1. Метель (вьюга, буран, пурга).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2. Смешной (забавный, потешный, комичный).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3. Грустный (невеселый, печальный).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4. Торопиться (спешить)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Критерии оценки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3 балла - ребенок без затруднений подбирает ко всем существительным по 2-3 и более прилагательных, заменяет слово другим со сходным значением.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 балла - ребенок затрудняется в подборе прилагательных, называет к каждому существительному не более одного прилагательного. В подборе синонимов требуется дополнительная инструкция (примеры), подбирает не более 1-2 синонимов.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 балл - ребенок не может подобрать правильно прилагательные и синонимы к заданным словам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Звуковая культура речи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Дидактические игры, упражнения, вопросы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1.Дидактическая игра «Определи место звука в слове».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Материал: предметные картинки с изображением мальчика, арбуза, рябины, танка, абрикоса и др. (или любые другие, но чтобы один и тот же звук был в начале, в середине и в конце слова).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2. Дидактическая игра «Подбери слово с заданным звуком»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Содержание диагностического задания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1. Ребенок рассматривает предметные картинки и раскладывает их так, чтобы в одной стопке оказались слова со звуком [а] в начале, в другой - со звуком [а] в середине слова.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- Почему остались лишние картинки? (Ребенок должен сказать, что осталась картинка с изображением рябины, т. к. звук [а] не стоит ни в начале слова, ни в середине.)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Задание: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Придумай слово на любой заданный звук, например: звук [м].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Придумай слово, чтобы заданный звук был в середине (в конце) слова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Критерии оценки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3 балла - ребенок без ошибок определяет место звука в слове.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2 балла - ребенок без ошибок определяет место звука в начале слова, допускает ошибки при определении звука в середине или в конце слова.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1 балл - ребенок допускает большое количество ошибок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Высокий уровень – 10 - 12 баллов;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Средний уровень – 7 - 9 баллов;</w:t>
      </w:r>
    </w:p>
    <w:p>
      <w:pPr>
        <w:pStyle w:val="C17"/>
        <w:shd w:val="clear" w:color="auto" w:fill="FFFFFF"/>
        <w:spacing w:beforeAutospacing="0" w:before="0" w:afterAutospacing="0" w:after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Низкий уровень – 4 -6 балла</w:t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</w:rPr>
      </w:pPr>
      <w:r>
        <w:rPr>
          <w:rFonts w:eastAsia="Times New Roman" w:cs="Times New Roman" w:ascii="Verdana" w:hAnsi="Verdana"/>
          <w:sz w:val="21"/>
          <w:szCs w:val="21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  <w:u w:val="single"/>
        </w:rPr>
      </w:pPr>
      <w:r>
        <w:rPr>
          <w:rFonts w:eastAsia="Times New Roman" w:cs="Times New Roman" w:ascii="Verdana" w:hAnsi="Verdana"/>
          <w:sz w:val="21"/>
          <w:szCs w:val="21"/>
          <w:u w:val="single"/>
        </w:rPr>
      </w:r>
    </w:p>
    <w:p>
      <w:pPr>
        <w:pStyle w:val="Normal"/>
        <w:shd w:val="clear" w:color="auto" w:fill="FFFFFF"/>
        <w:spacing w:lineRule="atLeast" w:line="315" w:before="90" w:after="9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ЛИТЕРАТУРА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Шумаева Д.Г. Как хорошо уметь читать.- СПб.: Акцидент, 1998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Марцинкевич Г.Ф. Обучение грамоте детей дошкольного возраста .-Волгоград: Учитель,2006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Ундзенкова А.В. Колтыгина Л.С Звукарик. – Екатеринбург: Изд-во АРД ЛТД,1999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Буре Р.С. Готовим детей к школе. М.,1987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Нечаева Н.В. Обучение грамоте. М,1994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Седж Н.В. Игры и упражнения в обучении шестилеток. Минск, 1985.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Торошенко Е-В. Живая азбука для маленьких. С-Пб, 1994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Гиабалина 3.П. Первый год - самый трудный. М, 1990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Швайко Г.С. Игры и игровые упражнения для развития речи. М., 1983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Михайлова З.А. Игровые занимательные задания для дошкольников. М., 1990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Тихомирова Л.Ф , Басов А.В.. Развитие логического мышления детей. Ярославль «Академия развития», 1996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Готовность детей к школе. Под редакцией В.В Слободчикова. Томск, 1994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13. СтолярА.А . Давайте поиграем. М., 1991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14. Агофонова И.Н.. Рисую и размышляю, играю и учусь. С-Пб, 1993</w:t>
      </w:r>
    </w:p>
    <w:p>
      <w:pPr>
        <w:pStyle w:val="Normal"/>
        <w:shd w:val="clear" w:color="auto" w:fill="FFFFFF"/>
        <w:spacing w:lineRule="atLeast" w:line="315" w:before="90" w:after="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15. Чилигрирова Л , Спиридонова Б. Играя, учимся математике М., 1993</w:t>
      </w:r>
    </w:p>
    <w:p>
      <w:pPr>
        <w:sectPr>
          <w:type w:val="nextPage"/>
          <w:pgSz w:w="11906" w:h="16838"/>
          <w:pgMar w:left="567" w:right="424" w:gutter="0" w:header="0" w:top="709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hd w:val="clear" w:color="auto" w:fill="FFFFFF"/>
        <w:spacing w:lineRule="atLeast" w:line="315" w:before="90" w:after="90"/>
        <w:rPr>
          <w:rFonts w:ascii="Verdana" w:hAnsi="Verdana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16. Сербина Е.В. Математика для малышей. М., 1999</w:t>
      </w:r>
      <w:bookmarkStart w:id="1" w:name="_GoBack"/>
      <w:bookmarkEnd w:id="1"/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1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Verdan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1507"/>
    <w:pPr>
      <w:widowControl/>
      <w:bidi w:val="0"/>
      <w:spacing w:lineRule="auto" w:line="276" w:before="0" w:after="20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Нижний колонтитул Знак"/>
    <w:basedOn w:val="DefaultParagraphFont"/>
    <w:uiPriority w:val="99"/>
    <w:qFormat/>
    <w:rsid w:val="00d10067"/>
    <w:rPr>
      <w:rFonts w:eastAsia="" w:eastAsiaTheme="minorEastAsia"/>
      <w:lang w:eastAsia="ru-RU"/>
    </w:rPr>
  </w:style>
  <w:style w:type="character" w:styleId="Style15" w:customStyle="1">
    <w:name w:val="Основной текст Знак"/>
    <w:basedOn w:val="DefaultParagraphFont"/>
    <w:uiPriority w:val="99"/>
    <w:qFormat/>
    <w:rsid w:val="00d10067"/>
    <w:rPr>
      <w:rFonts w:eastAsia="" w:eastAsiaTheme="minorEastAsia"/>
      <w:lang w:eastAsia="ru-RU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ed24e7"/>
    <w:rPr>
      <w:rFonts w:eastAsia="" w:eastAsiaTheme="minorEastAsia"/>
      <w:lang w:eastAsia="ru-RU"/>
    </w:rPr>
  </w:style>
  <w:style w:type="character" w:styleId="Style17" w:customStyle="1">
    <w:name w:val="Текст выноски Знак"/>
    <w:basedOn w:val="DefaultParagraphFont"/>
    <w:link w:val="BalloonText"/>
    <w:uiPriority w:val="99"/>
    <w:semiHidden/>
    <w:qFormat/>
    <w:rsid w:val="000f3a88"/>
    <w:rPr>
      <w:rFonts w:ascii="Tahoma" w:hAnsi="Tahoma" w:eastAsia="" w:cs="Tahoma" w:eastAsiaTheme="minorEastAsia"/>
      <w:sz w:val="16"/>
      <w:szCs w:val="16"/>
      <w:lang w:eastAsia="ru-RU"/>
    </w:rPr>
  </w:style>
  <w:style w:type="character" w:styleId="2" w:customStyle="1">
    <w:name w:val="Основной текст с отступом 2 Знак"/>
    <w:basedOn w:val="DefaultParagraphFont"/>
    <w:link w:val="BodyTextIndent2"/>
    <w:uiPriority w:val="99"/>
    <w:semiHidden/>
    <w:qFormat/>
    <w:rsid w:val="000f3a88"/>
    <w:rPr>
      <w:rFonts w:eastAsia="" w:eastAsiaTheme="minorEastAsia"/>
      <w:lang w:eastAsia="ru-RU"/>
    </w:rPr>
  </w:style>
  <w:style w:type="character" w:styleId="C24" w:customStyle="1">
    <w:name w:val="c24"/>
    <w:basedOn w:val="DefaultParagraphFont"/>
    <w:qFormat/>
    <w:rsid w:val="00b37f7b"/>
    <w:rPr/>
  </w:style>
  <w:style w:type="character" w:styleId="C15" w:customStyle="1">
    <w:name w:val="c15"/>
    <w:basedOn w:val="DefaultParagraphFont"/>
    <w:qFormat/>
    <w:rsid w:val="00b37f7b"/>
    <w:rPr/>
  </w:style>
  <w:style w:type="character" w:styleId="C7" w:customStyle="1">
    <w:name w:val="c7"/>
    <w:basedOn w:val="DefaultParagraphFont"/>
    <w:qFormat/>
    <w:rsid w:val="00b37f7b"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link w:val="Style15"/>
    <w:uiPriority w:val="99"/>
    <w:unhideWhenUsed/>
    <w:rsid w:val="00d10067"/>
    <w:pPr>
      <w:spacing w:before="0" w:after="12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qFormat/>
    <w:rsid w:val="00e51507"/>
    <w:pPr>
      <w:spacing w:before="0" w:after="200"/>
      <w:ind w:left="720" w:hanging="0"/>
      <w:contextualSpacing/>
    </w:pPr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Footer"/>
    <w:basedOn w:val="Normal"/>
    <w:link w:val="Style14"/>
    <w:uiPriority w:val="99"/>
    <w:unhideWhenUsed/>
    <w:rsid w:val="00d1006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Header"/>
    <w:basedOn w:val="Normal"/>
    <w:link w:val="Style16"/>
    <w:uiPriority w:val="99"/>
    <w:unhideWhenUsed/>
    <w:rsid w:val="00ed24e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17"/>
    <w:uiPriority w:val="99"/>
    <w:semiHidden/>
    <w:unhideWhenUsed/>
    <w:qFormat/>
    <w:rsid w:val="000f3a8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2"/>
    <w:uiPriority w:val="99"/>
    <w:semiHidden/>
    <w:unhideWhenUsed/>
    <w:qFormat/>
    <w:rsid w:val="000f3a88"/>
    <w:pPr>
      <w:spacing w:lineRule="auto" w:line="480" w:before="0" w:after="120"/>
      <w:ind w:left="283" w:hanging="0"/>
    </w:pPr>
    <w:rPr/>
  </w:style>
  <w:style w:type="paragraph" w:styleId="Default" w:customStyle="1">
    <w:name w:val="Default"/>
    <w:qFormat/>
    <w:rsid w:val="00cc0b90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ru-RU" w:val="ru-RU" w:bidi="ar-SA"/>
    </w:rPr>
  </w:style>
  <w:style w:type="paragraph" w:styleId="NoSpacing">
    <w:name w:val="No Spacing"/>
    <w:uiPriority w:val="1"/>
    <w:qFormat/>
    <w:rsid w:val="008e0c59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ru-RU" w:val="ru-RU" w:bidi="ar-SA"/>
    </w:rPr>
  </w:style>
  <w:style w:type="paragraph" w:styleId="C20" w:customStyle="1">
    <w:name w:val="c20"/>
    <w:basedOn w:val="Normal"/>
    <w:qFormat/>
    <w:rsid w:val="00b37f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4" w:customStyle="1">
    <w:name w:val="c4"/>
    <w:basedOn w:val="Normal"/>
    <w:qFormat/>
    <w:rsid w:val="00b37f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0" w:customStyle="1">
    <w:name w:val="c0"/>
    <w:basedOn w:val="Normal"/>
    <w:qFormat/>
    <w:rsid w:val="00b37f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7" w:customStyle="1">
    <w:name w:val="c17"/>
    <w:basedOn w:val="Normal"/>
    <w:qFormat/>
    <w:rsid w:val="00b37f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numbering" w:styleId="1" w:customStyle="1">
    <w:name w:val="Нет списка1"/>
    <w:semiHidden/>
    <w:qFormat/>
    <w:rsid w:val="00cc0b90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51507"/>
    <w:pPr>
      <w:spacing w:after="0" w:line="240" w:lineRule="auto"/>
    </w:pPr>
    <w:rPr>
      <w:rFonts w:eastAsiaTheme="minorEastAsia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rsid w:val="00cc0b90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cc0b90"/>
    <w:pPr>
      <w:spacing w:after="0" w:line="240" w:lineRule="auto"/>
    </w:pPr>
    <w:rPr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06122-0C7E-47BF-8F27-6BF5CA37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Application>LibreOffice/7.3.3.2$Windows_X86_64 LibreOffice_project/d1d0ea68f081ee2800a922cac8f79445e4603348</Application>
  <AppVersion>15.0000</AppVersion>
  <Pages>23</Pages>
  <Words>5122</Words>
  <Characters>33152</Characters>
  <CharactersWithSpaces>37664</CharactersWithSpaces>
  <Paragraphs>821</Paragraphs>
  <Company>AlexSoft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2013-10-07T01:47:00Z</dcterms:created>
  <dc:creator>Людмила</dc:creator>
  <dc:description/>
  <dc:language>ru-RU</dc:language>
  <cp:lastModifiedBy/>
  <cp:lastPrinted>2023-01-16T11:16:07Z</cp:lastPrinted>
  <dcterms:modified xsi:type="dcterms:W3CDTF">2023-01-16T11:22:10Z</dcterms:modified>
  <cp:revision>57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